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6A7BF2" w:rsidRDefault="006A7BF2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BF2">
        <w:rPr>
          <w:rFonts w:ascii="Times New Roman" w:eastAsia="Times New Roman" w:hAnsi="Times New Roman" w:cs="Times New Roman"/>
          <w:b/>
          <w:sz w:val="28"/>
          <w:szCs w:val="28"/>
        </w:rPr>
        <w:t xml:space="preserve">ПМ.03 ПЛАНИРОВАНИЕ И ОРГАНИЗАЦИЯ ЛОГИСТИЧЕСКИХ ПРОЦЕССОВ В ТРАНСПОРТИРОВКЕ И СЕРВИСНОМ ОБСЛУЖИВАНИИ 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0376CE">
        <w:rPr>
          <w:rFonts w:ascii="Times New Roman" w:hAnsi="Times New Roman"/>
          <w:bCs/>
          <w:sz w:val="28"/>
          <w:szCs w:val="28"/>
        </w:rPr>
        <w:t>4</w:t>
      </w:r>
      <w:bookmarkStart w:id="0" w:name="_GoBack"/>
      <w:bookmarkEnd w:id="0"/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6A7BF2" w:rsidRPr="006A7BF2" w:rsidTr="00A2280F">
        <w:tc>
          <w:tcPr>
            <w:tcW w:w="1204" w:type="dxa"/>
          </w:tcPr>
          <w:p w:rsidR="006A7BF2" w:rsidRPr="006A7BF2" w:rsidRDefault="006A7BF2" w:rsidP="006A7B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6A7BF2" w:rsidRPr="006A7BF2" w:rsidRDefault="006A7BF2" w:rsidP="006A7B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6A7BF2" w:rsidRPr="006A7BF2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ВД 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и организация логистических процессов в транспортировке и сервисном обслуживании</w:t>
            </w:r>
          </w:p>
        </w:tc>
      </w:tr>
      <w:tr w:rsidR="006A7BF2" w:rsidRPr="006A7BF2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6A7B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ланировать, п</w:t>
            </w: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одготавливать и осуществлять процесс перевозки грузов</w:t>
            </w:r>
          </w:p>
        </w:tc>
      </w:tr>
      <w:tr w:rsidR="006A7BF2" w:rsidRPr="006A7BF2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параметры логистического сервиса</w:t>
            </w:r>
          </w:p>
        </w:tc>
      </w:tr>
      <w:tr w:rsidR="006A7BF2" w:rsidRPr="006A7BF2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F2" w:rsidRPr="006A7BF2" w:rsidRDefault="006A7BF2" w:rsidP="006A7BF2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качество логистического сервиса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B16736">
        <w:rPr>
          <w:color w:val="auto"/>
        </w:rPr>
        <w:t>1</w:t>
      </w:r>
      <w:r w:rsidR="006A7BF2">
        <w:rPr>
          <w:color w:val="auto"/>
        </w:rPr>
        <w:t>44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6A7BF2">
        <w:rPr>
          <w:color w:val="auto"/>
        </w:rPr>
        <w:t>а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6A7BF2">
        <w:rPr>
          <w:color w:val="auto"/>
        </w:rPr>
        <w:t>36</w:t>
      </w:r>
      <w:r w:rsidR="009F1DC3" w:rsidRPr="003A1876">
        <w:rPr>
          <w:color w:val="auto"/>
        </w:rPr>
        <w:t xml:space="preserve"> час</w:t>
      </w:r>
      <w:r w:rsidR="006A7BF2">
        <w:rPr>
          <w:color w:val="auto"/>
        </w:rPr>
        <w:t>ов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 w:rsidR="006A7BF2">
        <w:rPr>
          <w:color w:val="auto"/>
        </w:rPr>
        <w:t>108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B16736" w:rsidRDefault="00B167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6A7BF2" w:rsidRPr="003625C0" w:rsidTr="0079560B">
        <w:tc>
          <w:tcPr>
            <w:tcW w:w="4784" w:type="dxa"/>
          </w:tcPr>
          <w:p w:rsidR="006A7BF2" w:rsidRPr="006A7BF2" w:rsidRDefault="006A7BF2" w:rsidP="00056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sz w:val="24"/>
                <w:szCs w:val="24"/>
              </w:rPr>
              <w:t>МДК 03.01 Транспортная логистика</w:t>
            </w:r>
          </w:p>
        </w:tc>
        <w:tc>
          <w:tcPr>
            <w:tcW w:w="2393" w:type="dxa"/>
            <w:vMerge w:val="restart"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BF2" w:rsidRPr="003625C0" w:rsidTr="0079560B">
        <w:tc>
          <w:tcPr>
            <w:tcW w:w="4784" w:type="dxa"/>
          </w:tcPr>
          <w:p w:rsidR="006A7BF2" w:rsidRPr="006A7BF2" w:rsidRDefault="006A7BF2" w:rsidP="00056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sz w:val="24"/>
                <w:szCs w:val="24"/>
              </w:rPr>
              <w:t>МДК 03.02 Логистика сервисного обслуживания</w:t>
            </w: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6A7BF2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6A7BF2" w:rsidRPr="003625C0" w:rsidTr="005F7B62">
        <w:tc>
          <w:tcPr>
            <w:tcW w:w="4784" w:type="dxa"/>
          </w:tcPr>
          <w:p w:rsidR="006A7BF2" w:rsidRPr="006A7BF2" w:rsidRDefault="006A7BF2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sz w:val="24"/>
                <w:szCs w:val="24"/>
              </w:rPr>
              <w:t>МДК 03.01 Транспортная логистика</w:t>
            </w:r>
          </w:p>
        </w:tc>
        <w:tc>
          <w:tcPr>
            <w:tcW w:w="2393" w:type="dxa"/>
            <w:vMerge w:val="restart"/>
            <w:vAlign w:val="center"/>
          </w:tcPr>
          <w:p w:rsidR="006A7BF2" w:rsidRPr="003625C0" w:rsidRDefault="006A7BF2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BF2" w:rsidRPr="003625C0" w:rsidTr="005F7B62">
        <w:tc>
          <w:tcPr>
            <w:tcW w:w="4784" w:type="dxa"/>
          </w:tcPr>
          <w:p w:rsidR="006A7BF2" w:rsidRPr="006A7BF2" w:rsidRDefault="006A7BF2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sz w:val="24"/>
                <w:szCs w:val="24"/>
              </w:rPr>
              <w:t>МДК 03.02 Логистика сервисного обслуживания</w:t>
            </w: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6A7BF2" w:rsidRPr="003625C0" w:rsidRDefault="006A7BF2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6A7BF2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6A7BF2">
              <w:rPr>
                <w:rFonts w:ascii="Times New Roman" w:hAnsi="Times New Roman" w:cs="Times New Roman"/>
                <w:b/>
                <w:sz w:val="24"/>
                <w:szCs w:val="24"/>
              </w:rPr>
              <w:t>144 часа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6A7BF2" w:rsidTr="005C7DD6">
        <w:tc>
          <w:tcPr>
            <w:tcW w:w="1135" w:type="dxa"/>
          </w:tcPr>
          <w:p w:rsidR="0077791A" w:rsidRPr="006A7BF2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6A7BF2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6A7BF2">
              <w:rPr>
                <w:b/>
                <w:color w:val="auto"/>
              </w:rPr>
              <w:t>п</w:t>
            </w:r>
            <w:proofErr w:type="gramEnd"/>
            <w:r w:rsidRPr="006A7BF2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6A7BF2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6A7BF2">
              <w:rPr>
                <w:b/>
                <w:bCs/>
                <w:color w:val="auto"/>
              </w:rPr>
              <w:t>Виды работ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затрат на перевозку груза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Оптимизация транспортных расходов 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транспортных документов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элементов логистического сервиса</w:t>
            </w:r>
          </w:p>
        </w:tc>
      </w:tr>
      <w:tr w:rsidR="006A7BF2" w:rsidRPr="006A7BF2" w:rsidTr="005C7DD6">
        <w:tc>
          <w:tcPr>
            <w:tcW w:w="1135" w:type="dxa"/>
          </w:tcPr>
          <w:p w:rsidR="006A7BF2" w:rsidRPr="006A7BF2" w:rsidRDefault="006A7BF2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A7BF2" w:rsidRPr="006A7BF2" w:rsidRDefault="006A7BF2" w:rsidP="00343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элементов логистического сервиса</w:t>
            </w:r>
          </w:p>
        </w:tc>
      </w:tr>
      <w:tr w:rsidR="00B16736" w:rsidRPr="006A7BF2" w:rsidTr="005C7DD6">
        <w:tc>
          <w:tcPr>
            <w:tcW w:w="1135" w:type="dxa"/>
          </w:tcPr>
          <w:p w:rsidR="00B16736" w:rsidRPr="006A7BF2" w:rsidRDefault="006A7BF2" w:rsidP="008A48F3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B16736" w:rsidRPr="006A7BF2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p w:rsidR="008A48F3" w:rsidRDefault="008A48F3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8A48F3" w:rsidRPr="006A7BF2" w:rsidTr="00A2280F">
        <w:tc>
          <w:tcPr>
            <w:tcW w:w="1135" w:type="dxa"/>
          </w:tcPr>
          <w:p w:rsidR="008A48F3" w:rsidRPr="006A7BF2" w:rsidRDefault="008A48F3" w:rsidP="00A22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A48F3" w:rsidRPr="006A7BF2" w:rsidRDefault="008A48F3" w:rsidP="00A2280F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6A7BF2">
              <w:rPr>
                <w:b/>
                <w:color w:val="auto"/>
              </w:rPr>
              <w:t>п</w:t>
            </w:r>
            <w:proofErr w:type="gramEnd"/>
            <w:r w:rsidRPr="006A7BF2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8A48F3" w:rsidRPr="006A7BF2" w:rsidRDefault="008A48F3" w:rsidP="00A2280F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6A7BF2">
              <w:rPr>
                <w:b/>
                <w:bCs/>
                <w:color w:val="auto"/>
              </w:rPr>
              <w:t>Виды работ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транспортных документов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маршрута движения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затрат на перевозку груза и их оптимизация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процесса перевозки груза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элементов логистического сервиса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работы сервисов предприятия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системы сервисного обслуживания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затрат на сервисное обслуживание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6A7BF2" w:rsidRPr="006A7BF2" w:rsidRDefault="006A7BF2" w:rsidP="006A7BF2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качества логистического сервиса на предприятии</w:t>
            </w:r>
          </w:p>
        </w:tc>
      </w:tr>
      <w:tr w:rsidR="006A7BF2" w:rsidRPr="006A7BF2" w:rsidTr="00A2280F">
        <w:tc>
          <w:tcPr>
            <w:tcW w:w="1135" w:type="dxa"/>
          </w:tcPr>
          <w:p w:rsidR="006A7BF2" w:rsidRPr="006A7BF2" w:rsidRDefault="006A7BF2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6A7BF2" w:rsidRPr="006A7BF2" w:rsidRDefault="006A7BF2" w:rsidP="008A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маркетингового исследования и анализ его результатов</w:t>
            </w:r>
          </w:p>
        </w:tc>
      </w:tr>
      <w:tr w:rsidR="008A48F3" w:rsidRPr="006A7BF2" w:rsidTr="00A2280F">
        <w:tc>
          <w:tcPr>
            <w:tcW w:w="1135" w:type="dxa"/>
          </w:tcPr>
          <w:p w:rsidR="008A48F3" w:rsidRPr="006A7BF2" w:rsidRDefault="008A48F3" w:rsidP="006A7BF2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6A7BF2">
              <w:rPr>
                <w:rStyle w:val="FontStyle82"/>
                <w:sz w:val="24"/>
                <w:szCs w:val="24"/>
              </w:rPr>
              <w:t>1</w:t>
            </w:r>
            <w:r w:rsidR="006A7BF2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8A48F3" w:rsidRPr="006A7BF2" w:rsidRDefault="008A48F3" w:rsidP="00A2280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BF2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6F71D7" w:rsidRPr="008A48F3" w:rsidRDefault="006F71D7" w:rsidP="008A48F3">
      <w:pPr>
        <w:rPr>
          <w:rFonts w:ascii="Times New Roman" w:hAnsi="Times New Roman" w:cs="Times New Roman"/>
          <w:sz w:val="28"/>
          <w:szCs w:val="28"/>
        </w:rPr>
        <w:sectPr w:rsidR="006F71D7" w:rsidRPr="008A48F3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2343608"/>
      <w:r w:rsidRPr="00B16736">
        <w:rPr>
          <w:rFonts w:ascii="Times New Roman" w:eastAsia="Times New Roman" w:hAnsi="Times New Roman" w:cs="Times New Roman"/>
          <w:sz w:val="24"/>
          <w:szCs w:val="24"/>
        </w:rPr>
        <w:t>Григорьев, М. Н.  Коммерческая логистика: теория и практика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507 с. — (Профессиональное образование). — ISBN 978-5-534-03178-2.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https://urait.ru/bcode/513677</w:t>
      </w:r>
    </w:p>
    <w:bookmarkEnd w:id="1"/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582 с. — (Профессиональное образование). — ISBN 978-5-534-11710-3.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2021.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B16736">
          <w:rPr>
            <w:rFonts w:ascii="Times New Roman" w:eastAsia="Times New Roman" w:hAnsi="Times New Roman" w:cs="Times New Roman"/>
            <w:sz w:val="24"/>
            <w:szCs w:val="24"/>
          </w:rPr>
          <w:t>https://urait.ru/bcode/481958</w:t>
        </w:r>
      </w:hyperlink>
      <w:bookmarkStart w:id="2" w:name="_Hlk102343663"/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559 с. — (Профессиональное образование). — ISBN 978-5-534-12456-9.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2023. — 221 с. — (Профессиональное образование). — </w:t>
      </w:r>
      <w:r w:rsidRPr="00B16736">
        <w:rPr>
          <w:rFonts w:ascii="Times New Roman" w:eastAsia="Times New Roman" w:hAnsi="Times New Roman" w:cs="Times New Roman"/>
          <w:sz w:val="24"/>
          <w:szCs w:val="24"/>
        </w:rPr>
        <w:lastRenderedPageBreak/>
        <w:t>ISBN 978-5-534-01263-7.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https://urait.ru/bcode/512135 </w:t>
      </w:r>
    </w:p>
    <w:bookmarkEnd w:id="2"/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3.2.2 Дополнительные источники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Конституция Российской Федерации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Гражданский кодекс Российской Федерации, ч. 1, 2, 3, 4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Специализированный научно-практический журнал «Логистика»</w:t>
      </w:r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67B5"/>
    <w:multiLevelType w:val="hybridMultilevel"/>
    <w:tmpl w:val="F9AE2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3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66881"/>
    <w:multiLevelType w:val="hybridMultilevel"/>
    <w:tmpl w:val="C18A7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31D17"/>
    <w:multiLevelType w:val="hybridMultilevel"/>
    <w:tmpl w:val="C4685F60"/>
    <w:lvl w:ilvl="0" w:tplc="54C228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7351F"/>
    <w:multiLevelType w:val="hybridMultilevel"/>
    <w:tmpl w:val="4A24B662"/>
    <w:lvl w:ilvl="0" w:tplc="1C8EEF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12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3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3"/>
  </w:num>
  <w:num w:numId="5">
    <w:abstractNumId w:val="11"/>
  </w:num>
  <w:num w:numId="6">
    <w:abstractNumId w:val="2"/>
  </w:num>
  <w:num w:numId="7">
    <w:abstractNumId w:val="12"/>
  </w:num>
  <w:num w:numId="8">
    <w:abstractNumId w:val="1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376CE"/>
    <w:rsid w:val="000463C2"/>
    <w:rsid w:val="00063503"/>
    <w:rsid w:val="000A5F70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A7BF2"/>
    <w:rsid w:val="006F71D7"/>
    <w:rsid w:val="0077791A"/>
    <w:rsid w:val="007A0638"/>
    <w:rsid w:val="007A783D"/>
    <w:rsid w:val="007D2A96"/>
    <w:rsid w:val="007E6D00"/>
    <w:rsid w:val="00853A70"/>
    <w:rsid w:val="008815FE"/>
    <w:rsid w:val="008A48F3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16736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81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7F096-6F5B-4A1D-B24A-4686D9BA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12</cp:revision>
  <dcterms:created xsi:type="dcterms:W3CDTF">2023-05-07T17:46:00Z</dcterms:created>
  <dcterms:modified xsi:type="dcterms:W3CDTF">2024-11-18T10:54:00Z</dcterms:modified>
</cp:coreProperties>
</file>