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61C2ECD5" w:rsidR="00774BF7" w:rsidRPr="00774BF7" w:rsidRDefault="00536244" w:rsidP="00CF6558">
      <w:pPr>
        <w:jc w:val="center"/>
        <w:rPr>
          <w:rFonts w:ascii="Times New Roman" w:hAnsi="Times New Roman"/>
          <w:b/>
          <w:sz w:val="28"/>
          <w:szCs w:val="28"/>
        </w:rPr>
      </w:pPr>
      <w:r>
        <w:rPr>
          <w:rFonts w:ascii="Times New Roman" w:hAnsi="Times New Roman"/>
          <w:b/>
          <w:sz w:val="28"/>
          <w:szCs w:val="28"/>
        </w:rPr>
        <w:t>ОП</w:t>
      </w:r>
      <w:r w:rsidR="003A3DDF">
        <w:rPr>
          <w:rFonts w:ascii="Times New Roman" w:hAnsi="Times New Roman"/>
          <w:b/>
          <w:sz w:val="28"/>
          <w:szCs w:val="28"/>
        </w:rPr>
        <w:t>.0</w:t>
      </w:r>
      <w:r w:rsidR="00365EE5">
        <w:rPr>
          <w:rFonts w:ascii="Times New Roman" w:hAnsi="Times New Roman"/>
          <w:b/>
          <w:sz w:val="28"/>
          <w:szCs w:val="28"/>
        </w:rPr>
        <w:t>4</w:t>
      </w:r>
      <w:r w:rsidR="0061794E">
        <w:rPr>
          <w:rFonts w:ascii="Times New Roman" w:hAnsi="Times New Roman"/>
          <w:b/>
          <w:sz w:val="28"/>
          <w:szCs w:val="28"/>
        </w:rPr>
        <w:t xml:space="preserve"> </w:t>
      </w:r>
      <w:r w:rsidR="00365EE5">
        <w:rPr>
          <w:rFonts w:ascii="Times New Roman" w:hAnsi="Times New Roman"/>
          <w:b/>
          <w:sz w:val="28"/>
          <w:szCs w:val="28"/>
        </w:rPr>
        <w:t>ДОКУМЕНТАЦИОННОЕ ОБЕСПЕЧЕНИЕ УПРАВЛЕНИЯ</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bookmarkStart w:id="0" w:name="_GoBack" w:displacedByCustomXml="prev"/>
        <w:bookmarkEnd w:id="0" w:displacedByCustomXml="prev"/>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9119CF">
              <w:rPr>
                <w:noProof/>
                <w:webHidden/>
              </w:rPr>
              <w:t>3</w:t>
            </w:r>
            <w:r w:rsidR="00D21F35">
              <w:rPr>
                <w:noProof/>
                <w:webHidden/>
              </w:rPr>
              <w:fldChar w:fldCharType="end"/>
            </w:r>
          </w:hyperlink>
        </w:p>
        <w:p w14:paraId="1990380A" w14:textId="77777777" w:rsidR="00D21F35" w:rsidRDefault="00A106D0">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9119CF">
              <w:rPr>
                <w:noProof/>
                <w:webHidden/>
              </w:rPr>
              <w:t>4</w:t>
            </w:r>
            <w:r w:rsidR="00D21F35">
              <w:rPr>
                <w:noProof/>
                <w:webHidden/>
              </w:rPr>
              <w:fldChar w:fldCharType="end"/>
            </w:r>
          </w:hyperlink>
        </w:p>
        <w:p w14:paraId="4CC29A3E" w14:textId="77777777" w:rsidR="00D21F35" w:rsidRDefault="00A106D0">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9119CF">
              <w:rPr>
                <w:noProof/>
                <w:webHidden/>
              </w:rPr>
              <w:t>10</w:t>
            </w:r>
            <w:r w:rsidR="00D21F35">
              <w:rPr>
                <w:noProof/>
                <w:webHidden/>
              </w:rPr>
              <w:fldChar w:fldCharType="end"/>
            </w:r>
          </w:hyperlink>
        </w:p>
        <w:p w14:paraId="60A428B8" w14:textId="77777777" w:rsidR="00D21F35" w:rsidRDefault="00A106D0">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9119CF">
              <w:rPr>
                <w:noProof/>
                <w:webHidden/>
              </w:rPr>
              <w:t>11</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65B01C1A"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536244">
        <w:rPr>
          <w:rFonts w:ascii="Times New Roman" w:hAnsi="Times New Roman"/>
          <w:sz w:val="24"/>
          <w:szCs w:val="24"/>
        </w:rPr>
        <w:t>ОП.0</w:t>
      </w:r>
      <w:r w:rsidR="003C519E">
        <w:rPr>
          <w:rFonts w:ascii="Times New Roman" w:hAnsi="Times New Roman"/>
          <w:sz w:val="24"/>
          <w:szCs w:val="24"/>
        </w:rPr>
        <w:t>4</w:t>
      </w:r>
      <w:r w:rsidR="0061794E">
        <w:rPr>
          <w:rFonts w:ascii="Times New Roman" w:hAnsi="Times New Roman"/>
          <w:sz w:val="24"/>
          <w:szCs w:val="24"/>
        </w:rPr>
        <w:t xml:space="preserve"> </w:t>
      </w:r>
      <w:r w:rsidR="003C519E">
        <w:rPr>
          <w:rFonts w:ascii="Times New Roman" w:hAnsi="Times New Roman"/>
          <w:sz w:val="24"/>
          <w:szCs w:val="24"/>
        </w:rPr>
        <w:t>Документационное обеспечение управления</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536244">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489193E3"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ОК</w:t>
            </w:r>
            <w:r w:rsidR="0053624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6622F591" w14:textId="77777777" w:rsidR="003C519E" w:rsidRPr="003C519E" w:rsidRDefault="003C519E" w:rsidP="003C519E">
            <w:pPr>
              <w:suppressAutoHyphens/>
              <w:spacing w:after="0" w:line="360" w:lineRule="auto"/>
              <w:jc w:val="center"/>
              <w:rPr>
                <w:rFonts w:ascii="Times New Roman" w:hAnsi="Times New Roman"/>
                <w:b/>
                <w:sz w:val="24"/>
                <w:szCs w:val="24"/>
                <w:lang w:eastAsia="en-US"/>
              </w:rPr>
            </w:pPr>
            <w:bookmarkStart w:id="2" w:name="_Hlk120113324"/>
            <w:proofErr w:type="gramStart"/>
            <w:r w:rsidRPr="003C519E">
              <w:rPr>
                <w:rFonts w:ascii="Times New Roman" w:hAnsi="Times New Roman"/>
                <w:b/>
                <w:sz w:val="24"/>
                <w:szCs w:val="24"/>
                <w:lang w:eastAsia="en-US"/>
              </w:rPr>
              <w:t>ОК</w:t>
            </w:r>
            <w:proofErr w:type="gramEnd"/>
            <w:r w:rsidRPr="003C519E">
              <w:rPr>
                <w:rFonts w:ascii="Times New Roman" w:hAnsi="Times New Roman"/>
                <w:b/>
                <w:sz w:val="24"/>
                <w:szCs w:val="24"/>
                <w:lang w:eastAsia="en-US"/>
              </w:rPr>
              <w:t xml:space="preserve"> 2, 4, 5</w:t>
            </w:r>
          </w:p>
          <w:p w14:paraId="6633A446" w14:textId="77777777" w:rsidR="003C519E" w:rsidRPr="003C519E" w:rsidRDefault="003C519E" w:rsidP="003C519E">
            <w:pPr>
              <w:suppressAutoHyphens/>
              <w:spacing w:after="0" w:line="360" w:lineRule="auto"/>
              <w:jc w:val="center"/>
              <w:rPr>
                <w:rFonts w:ascii="Times New Roman" w:hAnsi="Times New Roman"/>
                <w:b/>
                <w:sz w:val="24"/>
                <w:szCs w:val="24"/>
                <w:lang w:eastAsia="en-US"/>
              </w:rPr>
            </w:pPr>
            <w:r w:rsidRPr="003C519E">
              <w:rPr>
                <w:rFonts w:ascii="Times New Roman" w:hAnsi="Times New Roman"/>
                <w:b/>
                <w:sz w:val="24"/>
                <w:szCs w:val="24"/>
                <w:lang w:eastAsia="en-US"/>
              </w:rPr>
              <w:t>ПК 1.1 - 1.5,</w:t>
            </w:r>
          </w:p>
          <w:p w14:paraId="66320125" w14:textId="77777777" w:rsidR="003C519E" w:rsidRPr="003C519E" w:rsidRDefault="003C519E" w:rsidP="003C519E">
            <w:pPr>
              <w:suppressAutoHyphens/>
              <w:spacing w:after="0" w:line="360" w:lineRule="auto"/>
              <w:jc w:val="center"/>
              <w:rPr>
                <w:rFonts w:ascii="Times New Roman" w:hAnsi="Times New Roman"/>
                <w:b/>
                <w:sz w:val="24"/>
                <w:szCs w:val="24"/>
                <w:lang w:eastAsia="en-US"/>
              </w:rPr>
            </w:pPr>
            <w:r w:rsidRPr="003C519E">
              <w:rPr>
                <w:rFonts w:ascii="Times New Roman" w:hAnsi="Times New Roman"/>
                <w:b/>
                <w:sz w:val="24"/>
                <w:szCs w:val="24"/>
                <w:lang w:eastAsia="en-US"/>
              </w:rPr>
              <w:t>2.1 - 2.4,</w:t>
            </w:r>
          </w:p>
          <w:p w14:paraId="2762E1FA" w14:textId="77777777" w:rsidR="003C519E" w:rsidRPr="003C519E" w:rsidRDefault="003C519E" w:rsidP="003C519E">
            <w:pPr>
              <w:suppressAutoHyphens/>
              <w:spacing w:after="0" w:line="360" w:lineRule="auto"/>
              <w:jc w:val="center"/>
              <w:rPr>
                <w:rFonts w:ascii="Times New Roman" w:hAnsi="Times New Roman"/>
                <w:b/>
                <w:sz w:val="24"/>
                <w:szCs w:val="24"/>
                <w:lang w:eastAsia="en-US"/>
              </w:rPr>
            </w:pPr>
            <w:r w:rsidRPr="003C519E">
              <w:rPr>
                <w:rFonts w:ascii="Times New Roman" w:hAnsi="Times New Roman"/>
                <w:b/>
                <w:sz w:val="24"/>
                <w:szCs w:val="24"/>
                <w:lang w:eastAsia="en-US"/>
              </w:rPr>
              <w:t>3.1 - 3.4,</w:t>
            </w:r>
          </w:p>
          <w:p w14:paraId="275F5352" w14:textId="1783FF20" w:rsidR="00536244" w:rsidRPr="00B62C40" w:rsidRDefault="003C519E" w:rsidP="003C519E">
            <w:pPr>
              <w:suppressAutoHyphens/>
              <w:spacing w:after="0" w:line="360" w:lineRule="auto"/>
              <w:jc w:val="center"/>
              <w:rPr>
                <w:rFonts w:ascii="Times New Roman" w:hAnsi="Times New Roman"/>
                <w:b/>
                <w:sz w:val="24"/>
                <w:szCs w:val="24"/>
                <w:lang w:eastAsia="en-US"/>
              </w:rPr>
            </w:pPr>
            <w:r w:rsidRPr="003C519E">
              <w:rPr>
                <w:rFonts w:ascii="Times New Roman" w:hAnsi="Times New Roman"/>
                <w:b/>
                <w:sz w:val="24"/>
                <w:szCs w:val="24"/>
                <w:lang w:eastAsia="en-US"/>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0B7DCE04"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оформлять документацию в соответствии с нормативной базой, используя информационные технологии;</w:t>
            </w:r>
          </w:p>
          <w:p w14:paraId="011E56A7"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унифицировать системы документации;</w:t>
            </w:r>
          </w:p>
          <w:p w14:paraId="03EF0855"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осуществлять хранение и поиск документов;</w:t>
            </w:r>
          </w:p>
          <w:p w14:paraId="041F592F"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осуществлять автоматизацию обработки документов;</w:t>
            </w:r>
          </w:p>
          <w:p w14:paraId="0F0C3C65" w14:textId="41AD16CE" w:rsidR="00B62C40" w:rsidRPr="00B62C40"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использовать телекоммуникационные технологии в электронном документообороте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6252FFCB"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понятие, цели, задачи и принципы делопроизводства;</w:t>
            </w:r>
          </w:p>
          <w:p w14:paraId="252BFC5E"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основные понятия документационного обеспечения управления;</w:t>
            </w:r>
          </w:p>
          <w:p w14:paraId="237D7206"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системы документационного обеспечения управления;</w:t>
            </w:r>
          </w:p>
          <w:p w14:paraId="1E8C1BC9"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классификацию документов;</w:t>
            </w:r>
          </w:p>
          <w:p w14:paraId="0012AC10"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требования к составлению и оформлению документов;</w:t>
            </w:r>
          </w:p>
          <w:p w14:paraId="675FA492" w14:textId="77777777" w:rsidR="003C519E" w:rsidRPr="003C519E"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организацию документооборота:</w:t>
            </w:r>
          </w:p>
          <w:p w14:paraId="6375ACBB" w14:textId="5B396F2C" w:rsidR="00B62C40" w:rsidRPr="00B62C40" w:rsidRDefault="003C519E" w:rsidP="003C519E">
            <w:pPr>
              <w:spacing w:after="0" w:line="240" w:lineRule="auto"/>
              <w:jc w:val="both"/>
              <w:rPr>
                <w:rFonts w:ascii="Times New Roman" w:hAnsi="Times New Roman"/>
                <w:sz w:val="24"/>
                <w:szCs w:val="24"/>
                <w:lang w:eastAsia="en-US"/>
              </w:rPr>
            </w:pPr>
            <w:r w:rsidRPr="003C519E">
              <w:rPr>
                <w:rFonts w:ascii="Times New Roman" w:hAnsi="Times New Roman"/>
                <w:sz w:val="24"/>
                <w:szCs w:val="24"/>
                <w:lang w:eastAsia="en-US"/>
              </w:rPr>
              <w:t>прием, обработку, регистрацию, контроль, хранение документов, номенклатуру дел</w:t>
            </w:r>
          </w:p>
        </w:tc>
      </w:tr>
    </w:tbl>
    <w:p w14:paraId="7F40FC5B" w14:textId="77777777" w:rsidR="00EF7ACD" w:rsidRDefault="00EF7ACD" w:rsidP="00D21F35">
      <w:pPr>
        <w:pStyle w:val="1"/>
        <w:jc w:val="center"/>
        <w:rPr>
          <w:rFonts w:ascii="Times New Roman" w:hAnsi="Times New Roman"/>
          <w:b/>
          <w:color w:val="auto"/>
          <w:sz w:val="24"/>
          <w:szCs w:val="24"/>
        </w:rPr>
      </w:pPr>
      <w:bookmarkStart w:id="3" w:name="_Toc146098328"/>
      <w:bookmarkEnd w:id="2"/>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04C73685" w:rsidR="00B62C40" w:rsidRPr="00B62C40" w:rsidRDefault="00322E80"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96</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814C42C"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40</w:t>
            </w:r>
          </w:p>
        </w:tc>
      </w:tr>
      <w:tr w:rsidR="00A50165" w:rsidRPr="00B62C40" w14:paraId="3FADBC91"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36FB6923" w14:textId="0727EA8F" w:rsidR="00A50165" w:rsidRPr="00B62C40" w:rsidRDefault="00A5016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FD40D9" w14:textId="1819B95A" w:rsidR="00A50165"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24</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D0D6B14"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32</w:t>
            </w:r>
          </w:p>
        </w:tc>
      </w:tr>
      <w:tr w:rsidR="00A50165" w:rsidRPr="00B62C40" w14:paraId="387FA8C6" w14:textId="77777777" w:rsidTr="00A5016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621036CC" w:rsidR="00A50165" w:rsidRPr="00B62C40" w:rsidRDefault="00A50165" w:rsidP="00A50165">
            <w:pPr>
              <w:suppressAutoHyphens/>
              <w:spacing w:after="0" w:line="240" w:lineRule="auto"/>
              <w:rPr>
                <w:rFonts w:ascii="Times New Roman" w:hAnsi="Times New Roman"/>
                <w:iCs/>
                <w:sz w:val="24"/>
                <w:szCs w:val="24"/>
                <w:lang w:eastAsia="en-US"/>
              </w:rPr>
            </w:pPr>
            <w:r w:rsidRPr="00B62C40">
              <w:rPr>
                <w:rFonts w:ascii="Times New Roman" w:hAnsi="Times New Roman"/>
                <w:b/>
                <w:iCs/>
                <w:sz w:val="24"/>
                <w:szCs w:val="24"/>
                <w:lang w:eastAsia="en-US"/>
              </w:rPr>
              <w:t>Промежуточная аттестация</w:t>
            </w:r>
            <w:r>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Pr>
                <w:rFonts w:ascii="Times New Roman" w:hAnsi="Times New Roman"/>
                <w:b/>
                <w:iCs/>
                <w:sz w:val="24"/>
                <w:szCs w:val="24"/>
                <w:lang w:eastAsia="en-US"/>
              </w:rPr>
              <w:t>комплексный экзамен</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9355"/>
        <w:gridCol w:w="1200"/>
        <w:gridCol w:w="1998"/>
      </w:tblGrid>
      <w:tr w:rsidR="009119CF" w:rsidRPr="009119CF" w14:paraId="0C0B2E9B" w14:textId="77777777" w:rsidTr="00350151">
        <w:trPr>
          <w:trHeight w:val="20"/>
        </w:trPr>
        <w:tc>
          <w:tcPr>
            <w:tcW w:w="796" w:type="pct"/>
            <w:tcBorders>
              <w:top w:val="single" w:sz="4" w:space="0" w:color="auto"/>
              <w:left w:val="single" w:sz="4" w:space="0" w:color="auto"/>
              <w:bottom w:val="single" w:sz="4" w:space="0" w:color="auto"/>
              <w:right w:val="single" w:sz="4" w:space="0" w:color="auto"/>
            </w:tcBorders>
            <w:hideMark/>
          </w:tcPr>
          <w:p w14:paraId="41CEC683"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Наименование разделов и тем</w:t>
            </w:r>
          </w:p>
        </w:tc>
        <w:tc>
          <w:tcPr>
            <w:tcW w:w="3133" w:type="pct"/>
            <w:tcBorders>
              <w:top w:val="single" w:sz="4" w:space="0" w:color="auto"/>
              <w:left w:val="single" w:sz="4" w:space="0" w:color="auto"/>
              <w:bottom w:val="single" w:sz="4" w:space="0" w:color="auto"/>
              <w:right w:val="single" w:sz="4" w:space="0" w:color="auto"/>
            </w:tcBorders>
            <w:hideMark/>
          </w:tcPr>
          <w:p w14:paraId="34A26ADB" w14:textId="77777777" w:rsidR="009119CF" w:rsidRPr="009119CF" w:rsidRDefault="009119CF" w:rsidP="009119CF">
            <w:pPr>
              <w:spacing w:after="0" w:line="36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Содержание учебного материала и формы организации деятельности </w:t>
            </w:r>
            <w:proofErr w:type="gramStart"/>
            <w:r w:rsidRPr="009119CF">
              <w:rPr>
                <w:rFonts w:ascii="Times New Roman" w:eastAsia="Calibri" w:hAnsi="Times New Roman"/>
                <w:b/>
                <w:bCs/>
                <w:sz w:val="24"/>
                <w:szCs w:val="24"/>
                <w:lang w:eastAsia="en-US"/>
              </w:rPr>
              <w:t>обучающихся</w:t>
            </w:r>
            <w:proofErr w:type="gramEnd"/>
          </w:p>
        </w:tc>
        <w:tc>
          <w:tcPr>
            <w:tcW w:w="402" w:type="pct"/>
            <w:tcBorders>
              <w:top w:val="single" w:sz="4" w:space="0" w:color="auto"/>
              <w:left w:val="single" w:sz="4" w:space="0" w:color="auto"/>
              <w:bottom w:val="single" w:sz="4" w:space="0" w:color="auto"/>
              <w:right w:val="single" w:sz="4" w:space="0" w:color="auto"/>
            </w:tcBorders>
            <w:hideMark/>
          </w:tcPr>
          <w:p w14:paraId="55EA102D"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Объем часов</w:t>
            </w:r>
          </w:p>
        </w:tc>
        <w:tc>
          <w:tcPr>
            <w:tcW w:w="669" w:type="pct"/>
            <w:tcBorders>
              <w:top w:val="single" w:sz="4" w:space="0" w:color="auto"/>
              <w:left w:val="single" w:sz="4" w:space="0" w:color="auto"/>
              <w:bottom w:val="single" w:sz="4" w:space="0" w:color="auto"/>
              <w:right w:val="single" w:sz="4" w:space="0" w:color="auto"/>
            </w:tcBorders>
            <w:hideMark/>
          </w:tcPr>
          <w:p w14:paraId="0F7B662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9119CF" w:rsidRPr="009119CF" w14:paraId="118F4C6C" w14:textId="77777777" w:rsidTr="00350151">
        <w:trPr>
          <w:trHeight w:val="20"/>
        </w:trPr>
        <w:tc>
          <w:tcPr>
            <w:tcW w:w="796" w:type="pct"/>
            <w:vMerge w:val="restart"/>
            <w:tcBorders>
              <w:top w:val="single" w:sz="4" w:space="0" w:color="auto"/>
              <w:left w:val="single" w:sz="4" w:space="0" w:color="auto"/>
              <w:right w:val="single" w:sz="4" w:space="0" w:color="auto"/>
            </w:tcBorders>
          </w:tcPr>
          <w:p w14:paraId="24079F84"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p w14:paraId="537F4F10"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Введение</w:t>
            </w:r>
          </w:p>
        </w:tc>
        <w:tc>
          <w:tcPr>
            <w:tcW w:w="3133" w:type="pct"/>
            <w:tcBorders>
              <w:top w:val="single" w:sz="4" w:space="0" w:color="auto"/>
              <w:left w:val="single" w:sz="4" w:space="0" w:color="auto"/>
              <w:bottom w:val="single" w:sz="4" w:space="0" w:color="auto"/>
              <w:right w:val="single" w:sz="4" w:space="0" w:color="auto"/>
            </w:tcBorders>
          </w:tcPr>
          <w:p w14:paraId="5608F6EC" w14:textId="77777777" w:rsidR="009119CF" w:rsidRPr="009119CF" w:rsidRDefault="009119CF" w:rsidP="009119CF">
            <w:pPr>
              <w:spacing w:after="0" w:line="36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30F59AF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5946F0C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182671EE" w14:textId="77777777" w:rsidTr="00350151">
        <w:trPr>
          <w:trHeight w:val="20"/>
        </w:trPr>
        <w:tc>
          <w:tcPr>
            <w:tcW w:w="796" w:type="pct"/>
            <w:vMerge/>
            <w:tcBorders>
              <w:left w:val="single" w:sz="4" w:space="0" w:color="auto"/>
              <w:bottom w:val="single" w:sz="4" w:space="0" w:color="auto"/>
              <w:right w:val="single" w:sz="4" w:space="0" w:color="auto"/>
            </w:tcBorders>
          </w:tcPr>
          <w:p w14:paraId="41738E12"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091E2348" w14:textId="77777777" w:rsidR="009119CF" w:rsidRPr="009119CF" w:rsidRDefault="009119CF" w:rsidP="009119CF">
            <w:pPr>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Cs/>
                <w:sz w:val="24"/>
                <w:szCs w:val="24"/>
                <w:lang w:eastAsia="en-US"/>
              </w:rPr>
              <w:t>Предмет курса. Место знаний по курсу в процессе освоения основной профессиональной образовательной программы специальности. Цели и задачи курса.</w:t>
            </w:r>
          </w:p>
        </w:tc>
        <w:tc>
          <w:tcPr>
            <w:tcW w:w="402" w:type="pct"/>
            <w:tcBorders>
              <w:top w:val="single" w:sz="4" w:space="0" w:color="auto"/>
              <w:left w:val="single" w:sz="4" w:space="0" w:color="auto"/>
              <w:bottom w:val="single" w:sz="4" w:space="0" w:color="auto"/>
              <w:right w:val="single" w:sz="4" w:space="0" w:color="auto"/>
            </w:tcBorders>
          </w:tcPr>
          <w:p w14:paraId="643C335B"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48B1EB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tc>
      </w:tr>
      <w:tr w:rsidR="009119CF" w:rsidRPr="009119CF" w14:paraId="10774BBF" w14:textId="77777777" w:rsidTr="00350151">
        <w:trPr>
          <w:trHeight w:val="20"/>
        </w:trPr>
        <w:tc>
          <w:tcPr>
            <w:tcW w:w="796" w:type="pct"/>
            <w:vMerge w:val="restart"/>
            <w:tcBorders>
              <w:top w:val="single" w:sz="4" w:space="0" w:color="auto"/>
              <w:left w:val="single" w:sz="4" w:space="0" w:color="auto"/>
              <w:right w:val="single" w:sz="4" w:space="0" w:color="auto"/>
            </w:tcBorders>
          </w:tcPr>
          <w:p w14:paraId="15ED7F5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 </w:t>
            </w:r>
          </w:p>
          <w:p w14:paraId="533A27AF"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История делопроизводства</w:t>
            </w:r>
          </w:p>
        </w:tc>
        <w:tc>
          <w:tcPr>
            <w:tcW w:w="3133" w:type="pct"/>
            <w:tcBorders>
              <w:top w:val="single" w:sz="4" w:space="0" w:color="auto"/>
              <w:left w:val="single" w:sz="4" w:space="0" w:color="auto"/>
              <w:bottom w:val="single" w:sz="4" w:space="0" w:color="auto"/>
              <w:right w:val="single" w:sz="4" w:space="0" w:color="auto"/>
            </w:tcBorders>
          </w:tcPr>
          <w:p w14:paraId="79113592"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24410971"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6E14010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0E851818" w14:textId="77777777" w:rsidTr="00350151">
        <w:trPr>
          <w:trHeight w:val="674"/>
        </w:trPr>
        <w:tc>
          <w:tcPr>
            <w:tcW w:w="796" w:type="pct"/>
            <w:vMerge/>
            <w:tcBorders>
              <w:left w:val="single" w:sz="4" w:space="0" w:color="auto"/>
              <w:bottom w:val="single" w:sz="4" w:space="0" w:color="auto"/>
              <w:right w:val="single" w:sz="4" w:space="0" w:color="auto"/>
            </w:tcBorders>
          </w:tcPr>
          <w:p w14:paraId="4BA1A3D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13177DEC"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Понятие о делопроизводстве. Исторический аспект развития делопроизводства.</w:t>
            </w:r>
          </w:p>
          <w:p w14:paraId="07468228"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 xml:space="preserve"> Этапы развития. Современные подходы к организации делопроизводства. </w:t>
            </w:r>
          </w:p>
        </w:tc>
        <w:tc>
          <w:tcPr>
            <w:tcW w:w="402" w:type="pct"/>
            <w:tcBorders>
              <w:top w:val="single" w:sz="4" w:space="0" w:color="auto"/>
              <w:left w:val="single" w:sz="4" w:space="0" w:color="auto"/>
              <w:bottom w:val="single" w:sz="4" w:space="0" w:color="auto"/>
              <w:right w:val="single" w:sz="4" w:space="0" w:color="auto"/>
            </w:tcBorders>
          </w:tcPr>
          <w:p w14:paraId="36FBED95"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9D637AE"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2A230426"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1C62FC0D"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1C6C34D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7E333BA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7C26334F" w14:textId="77777777" w:rsidTr="00350151">
        <w:trPr>
          <w:trHeight w:val="20"/>
        </w:trPr>
        <w:tc>
          <w:tcPr>
            <w:tcW w:w="796" w:type="pct"/>
            <w:vMerge w:val="restart"/>
            <w:tcBorders>
              <w:top w:val="single" w:sz="4" w:space="0" w:color="auto"/>
              <w:left w:val="single" w:sz="4" w:space="0" w:color="auto"/>
              <w:right w:val="single" w:sz="4" w:space="0" w:color="auto"/>
            </w:tcBorders>
          </w:tcPr>
          <w:p w14:paraId="22FA05B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2. </w:t>
            </w:r>
          </w:p>
          <w:p w14:paraId="6CB9413F"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Свойство документа</w:t>
            </w:r>
          </w:p>
        </w:tc>
        <w:tc>
          <w:tcPr>
            <w:tcW w:w="3133" w:type="pct"/>
            <w:tcBorders>
              <w:top w:val="single" w:sz="4" w:space="0" w:color="auto"/>
              <w:left w:val="single" w:sz="4" w:space="0" w:color="auto"/>
              <w:bottom w:val="single" w:sz="4" w:space="0" w:color="auto"/>
              <w:right w:val="single" w:sz="4" w:space="0" w:color="auto"/>
            </w:tcBorders>
          </w:tcPr>
          <w:p w14:paraId="1A0907F3"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6782A4B4"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19F58CC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8EC2CF6" w14:textId="77777777" w:rsidTr="00350151">
        <w:trPr>
          <w:trHeight w:val="674"/>
        </w:trPr>
        <w:tc>
          <w:tcPr>
            <w:tcW w:w="796" w:type="pct"/>
            <w:vMerge/>
            <w:tcBorders>
              <w:left w:val="single" w:sz="4" w:space="0" w:color="auto"/>
              <w:bottom w:val="single" w:sz="4" w:space="0" w:color="auto"/>
              <w:right w:val="single" w:sz="4" w:space="0" w:color="auto"/>
            </w:tcBorders>
          </w:tcPr>
          <w:p w14:paraId="608B646B"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5E984D7D"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 xml:space="preserve"> Понятие документа. Основные свойства документа. Основные признаки документа.</w:t>
            </w:r>
          </w:p>
        </w:tc>
        <w:tc>
          <w:tcPr>
            <w:tcW w:w="402" w:type="pct"/>
            <w:tcBorders>
              <w:top w:val="single" w:sz="4" w:space="0" w:color="auto"/>
              <w:left w:val="single" w:sz="4" w:space="0" w:color="auto"/>
              <w:bottom w:val="single" w:sz="4" w:space="0" w:color="auto"/>
              <w:right w:val="single" w:sz="4" w:space="0" w:color="auto"/>
            </w:tcBorders>
          </w:tcPr>
          <w:p w14:paraId="13E18E7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4F239E8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2485BACC"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395BF376"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1797B70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32566EF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2D4EC9C6" w14:textId="77777777" w:rsidTr="00350151">
        <w:trPr>
          <w:trHeight w:val="20"/>
        </w:trPr>
        <w:tc>
          <w:tcPr>
            <w:tcW w:w="796" w:type="pct"/>
            <w:vMerge w:val="restart"/>
            <w:tcBorders>
              <w:top w:val="single" w:sz="4" w:space="0" w:color="auto"/>
              <w:left w:val="single" w:sz="4" w:space="0" w:color="auto"/>
              <w:right w:val="single" w:sz="4" w:space="0" w:color="auto"/>
            </w:tcBorders>
          </w:tcPr>
          <w:p w14:paraId="57859F6D"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3. </w:t>
            </w:r>
          </w:p>
          <w:p w14:paraId="3C41EC11"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Функции документа</w:t>
            </w:r>
          </w:p>
        </w:tc>
        <w:tc>
          <w:tcPr>
            <w:tcW w:w="3133" w:type="pct"/>
            <w:tcBorders>
              <w:top w:val="single" w:sz="4" w:space="0" w:color="auto"/>
              <w:left w:val="single" w:sz="4" w:space="0" w:color="auto"/>
              <w:bottom w:val="single" w:sz="4" w:space="0" w:color="auto"/>
              <w:right w:val="single" w:sz="4" w:space="0" w:color="auto"/>
            </w:tcBorders>
          </w:tcPr>
          <w:p w14:paraId="480A2F5A"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49C76E1B"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02D7D68E"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21121EE1" w14:textId="77777777" w:rsidTr="00350151">
        <w:trPr>
          <w:trHeight w:val="674"/>
        </w:trPr>
        <w:tc>
          <w:tcPr>
            <w:tcW w:w="796" w:type="pct"/>
            <w:vMerge/>
            <w:tcBorders>
              <w:left w:val="single" w:sz="4" w:space="0" w:color="auto"/>
              <w:bottom w:val="single" w:sz="4" w:space="0" w:color="auto"/>
              <w:right w:val="single" w:sz="4" w:space="0" w:color="auto"/>
            </w:tcBorders>
          </w:tcPr>
          <w:p w14:paraId="429F6FA6"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798AFF0E"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Информационные функции. Функции, обеспечивающие процесс управления. Функции, носящие культурно-исторический характер.</w:t>
            </w:r>
          </w:p>
        </w:tc>
        <w:tc>
          <w:tcPr>
            <w:tcW w:w="402" w:type="pct"/>
            <w:tcBorders>
              <w:top w:val="single" w:sz="4" w:space="0" w:color="auto"/>
              <w:left w:val="single" w:sz="4" w:space="0" w:color="auto"/>
              <w:bottom w:val="single" w:sz="4" w:space="0" w:color="auto"/>
              <w:right w:val="single" w:sz="4" w:space="0" w:color="auto"/>
            </w:tcBorders>
          </w:tcPr>
          <w:p w14:paraId="6467AE6D"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89B6CA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7DA33EF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7AB29776"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30698A1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5BE2A64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663B76AB" w14:textId="77777777" w:rsidTr="00350151">
        <w:trPr>
          <w:trHeight w:val="20"/>
        </w:trPr>
        <w:tc>
          <w:tcPr>
            <w:tcW w:w="796" w:type="pct"/>
            <w:vMerge w:val="restart"/>
            <w:tcBorders>
              <w:top w:val="single" w:sz="4" w:space="0" w:color="auto"/>
              <w:left w:val="single" w:sz="4" w:space="0" w:color="auto"/>
              <w:right w:val="single" w:sz="4" w:space="0" w:color="auto"/>
            </w:tcBorders>
          </w:tcPr>
          <w:p w14:paraId="4F3767D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4. </w:t>
            </w:r>
          </w:p>
          <w:p w14:paraId="1B979599"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lastRenderedPageBreak/>
              <w:t>Классификация документов</w:t>
            </w:r>
          </w:p>
        </w:tc>
        <w:tc>
          <w:tcPr>
            <w:tcW w:w="3133" w:type="pct"/>
            <w:tcBorders>
              <w:top w:val="single" w:sz="4" w:space="0" w:color="auto"/>
              <w:left w:val="single" w:sz="4" w:space="0" w:color="auto"/>
              <w:bottom w:val="single" w:sz="4" w:space="0" w:color="auto"/>
              <w:right w:val="single" w:sz="4" w:space="0" w:color="auto"/>
            </w:tcBorders>
          </w:tcPr>
          <w:p w14:paraId="2152D70A"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lastRenderedPageBreak/>
              <w:t>Содержание</w:t>
            </w:r>
          </w:p>
        </w:tc>
        <w:tc>
          <w:tcPr>
            <w:tcW w:w="402" w:type="pct"/>
            <w:tcBorders>
              <w:top w:val="single" w:sz="4" w:space="0" w:color="auto"/>
              <w:left w:val="single" w:sz="4" w:space="0" w:color="auto"/>
              <w:bottom w:val="single" w:sz="4" w:space="0" w:color="auto"/>
              <w:right w:val="single" w:sz="4" w:space="0" w:color="auto"/>
            </w:tcBorders>
          </w:tcPr>
          <w:p w14:paraId="021066E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4A48CF0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E1AE959" w14:textId="77777777" w:rsidTr="00350151">
        <w:trPr>
          <w:trHeight w:val="674"/>
        </w:trPr>
        <w:tc>
          <w:tcPr>
            <w:tcW w:w="796" w:type="pct"/>
            <w:vMerge/>
            <w:tcBorders>
              <w:left w:val="single" w:sz="4" w:space="0" w:color="auto"/>
              <w:bottom w:val="single" w:sz="4" w:space="0" w:color="auto"/>
              <w:right w:val="single" w:sz="4" w:space="0" w:color="auto"/>
            </w:tcBorders>
          </w:tcPr>
          <w:p w14:paraId="12446C45"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65FA46FD"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Классификация документов по различным признакам</w:t>
            </w:r>
          </w:p>
        </w:tc>
        <w:tc>
          <w:tcPr>
            <w:tcW w:w="402" w:type="pct"/>
            <w:tcBorders>
              <w:top w:val="single" w:sz="4" w:space="0" w:color="auto"/>
              <w:left w:val="single" w:sz="4" w:space="0" w:color="auto"/>
              <w:bottom w:val="single" w:sz="4" w:space="0" w:color="auto"/>
              <w:right w:val="single" w:sz="4" w:space="0" w:color="auto"/>
            </w:tcBorders>
          </w:tcPr>
          <w:p w14:paraId="4D825364"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1BC60A5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1788158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5AAEDF6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01BCE92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47485CB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6022775A" w14:textId="77777777" w:rsidTr="00350151">
        <w:trPr>
          <w:trHeight w:val="20"/>
        </w:trPr>
        <w:tc>
          <w:tcPr>
            <w:tcW w:w="796" w:type="pct"/>
            <w:vMerge w:val="restart"/>
            <w:tcBorders>
              <w:top w:val="single" w:sz="4" w:space="0" w:color="auto"/>
              <w:left w:val="single" w:sz="4" w:space="0" w:color="auto"/>
              <w:right w:val="single" w:sz="4" w:space="0" w:color="auto"/>
            </w:tcBorders>
          </w:tcPr>
          <w:p w14:paraId="2976E3A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lastRenderedPageBreak/>
              <w:t xml:space="preserve">Тема 5. </w:t>
            </w:r>
          </w:p>
          <w:p w14:paraId="510791B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Нормативно-методическая база</w:t>
            </w:r>
          </w:p>
          <w:p w14:paraId="2A6D3D52"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3BD63C98"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24DF69D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29EC0FA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5E022827" w14:textId="77777777" w:rsidTr="00350151">
        <w:trPr>
          <w:trHeight w:val="674"/>
        </w:trPr>
        <w:tc>
          <w:tcPr>
            <w:tcW w:w="796" w:type="pct"/>
            <w:vMerge/>
            <w:tcBorders>
              <w:left w:val="single" w:sz="4" w:space="0" w:color="auto"/>
              <w:bottom w:val="single" w:sz="4" w:space="0" w:color="auto"/>
              <w:right w:val="single" w:sz="4" w:space="0" w:color="auto"/>
            </w:tcBorders>
          </w:tcPr>
          <w:p w14:paraId="25499C2D"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13F93415"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Законы, нормативные правовые акты, методическая документация, регламентирующие технологию создания, обработки, хранения и использования документов. Регламентация работы службы делопроизводства, ее структуры, функций.</w:t>
            </w:r>
          </w:p>
        </w:tc>
        <w:tc>
          <w:tcPr>
            <w:tcW w:w="402" w:type="pct"/>
            <w:tcBorders>
              <w:top w:val="single" w:sz="4" w:space="0" w:color="auto"/>
              <w:left w:val="single" w:sz="4" w:space="0" w:color="auto"/>
              <w:bottom w:val="single" w:sz="4" w:space="0" w:color="auto"/>
              <w:right w:val="single" w:sz="4" w:space="0" w:color="auto"/>
            </w:tcBorders>
          </w:tcPr>
          <w:p w14:paraId="5A4FB2E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p w14:paraId="3E8F9812"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25C9B4F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462F698D"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23F1248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75144FB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27435AE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21B9FD1A" w14:textId="77777777" w:rsidTr="00350151">
        <w:trPr>
          <w:trHeight w:val="20"/>
        </w:trPr>
        <w:tc>
          <w:tcPr>
            <w:tcW w:w="796" w:type="pct"/>
            <w:vMerge w:val="restart"/>
            <w:tcBorders>
              <w:top w:val="single" w:sz="4" w:space="0" w:color="auto"/>
              <w:left w:val="single" w:sz="4" w:space="0" w:color="auto"/>
              <w:right w:val="single" w:sz="4" w:space="0" w:color="auto"/>
            </w:tcBorders>
          </w:tcPr>
          <w:p w14:paraId="13CB45C6"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6. </w:t>
            </w:r>
          </w:p>
          <w:p w14:paraId="78407C1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Стандартизация и унификация</w:t>
            </w:r>
          </w:p>
        </w:tc>
        <w:tc>
          <w:tcPr>
            <w:tcW w:w="3133" w:type="pct"/>
            <w:tcBorders>
              <w:top w:val="single" w:sz="4" w:space="0" w:color="auto"/>
              <w:left w:val="single" w:sz="4" w:space="0" w:color="auto"/>
              <w:bottom w:val="single" w:sz="4" w:space="0" w:color="auto"/>
              <w:right w:val="single" w:sz="4" w:space="0" w:color="auto"/>
            </w:tcBorders>
          </w:tcPr>
          <w:p w14:paraId="5CE58347"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6BEA1D9F"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0F7F4D0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4E462E97" w14:textId="77777777" w:rsidTr="00350151">
        <w:trPr>
          <w:trHeight w:val="674"/>
        </w:trPr>
        <w:tc>
          <w:tcPr>
            <w:tcW w:w="796" w:type="pct"/>
            <w:vMerge/>
            <w:tcBorders>
              <w:left w:val="single" w:sz="4" w:space="0" w:color="auto"/>
              <w:bottom w:val="single" w:sz="4" w:space="0" w:color="auto"/>
              <w:right w:val="single" w:sz="4" w:space="0" w:color="auto"/>
            </w:tcBorders>
          </w:tcPr>
          <w:p w14:paraId="772F8AD6"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75EE1D03"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Понятие стандартизации. Категории стандартов. ГОСТы. Понятие унификации. Виды унифицированных систем.</w:t>
            </w:r>
          </w:p>
        </w:tc>
        <w:tc>
          <w:tcPr>
            <w:tcW w:w="402" w:type="pct"/>
            <w:tcBorders>
              <w:top w:val="single" w:sz="4" w:space="0" w:color="auto"/>
              <w:left w:val="single" w:sz="4" w:space="0" w:color="auto"/>
              <w:bottom w:val="single" w:sz="4" w:space="0" w:color="auto"/>
              <w:right w:val="single" w:sz="4" w:space="0" w:color="auto"/>
            </w:tcBorders>
          </w:tcPr>
          <w:p w14:paraId="4ADC043C"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59B4D4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61F0BB0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6B44607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3934F23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3F3E260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6B4F81BC" w14:textId="77777777" w:rsidTr="00350151">
        <w:trPr>
          <w:trHeight w:val="20"/>
        </w:trPr>
        <w:tc>
          <w:tcPr>
            <w:tcW w:w="796" w:type="pct"/>
            <w:vMerge w:val="restart"/>
            <w:tcBorders>
              <w:top w:val="single" w:sz="4" w:space="0" w:color="auto"/>
              <w:left w:val="single" w:sz="4" w:space="0" w:color="auto"/>
              <w:right w:val="single" w:sz="4" w:space="0" w:color="auto"/>
            </w:tcBorders>
          </w:tcPr>
          <w:p w14:paraId="7576325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7. </w:t>
            </w:r>
          </w:p>
          <w:p w14:paraId="52762B7D"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Основы документирования</w:t>
            </w:r>
          </w:p>
        </w:tc>
        <w:tc>
          <w:tcPr>
            <w:tcW w:w="3133" w:type="pct"/>
            <w:tcBorders>
              <w:top w:val="single" w:sz="4" w:space="0" w:color="auto"/>
              <w:left w:val="single" w:sz="4" w:space="0" w:color="auto"/>
              <w:bottom w:val="single" w:sz="4" w:space="0" w:color="auto"/>
              <w:right w:val="single" w:sz="4" w:space="0" w:color="auto"/>
            </w:tcBorders>
          </w:tcPr>
          <w:p w14:paraId="1A6F4C3B"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3ACC238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447C302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F904FAC" w14:textId="77777777" w:rsidTr="00350151">
        <w:trPr>
          <w:trHeight w:val="674"/>
        </w:trPr>
        <w:tc>
          <w:tcPr>
            <w:tcW w:w="796" w:type="pct"/>
            <w:vMerge/>
            <w:tcBorders>
              <w:left w:val="single" w:sz="4" w:space="0" w:color="auto"/>
              <w:bottom w:val="single" w:sz="4" w:space="0" w:color="auto"/>
              <w:right w:val="single" w:sz="4" w:space="0" w:color="auto"/>
            </w:tcBorders>
          </w:tcPr>
          <w:p w14:paraId="6430ED06"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4401F664"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Понятие документирования. Способы документирования</w:t>
            </w:r>
          </w:p>
        </w:tc>
        <w:tc>
          <w:tcPr>
            <w:tcW w:w="402" w:type="pct"/>
            <w:tcBorders>
              <w:top w:val="single" w:sz="4" w:space="0" w:color="auto"/>
              <w:left w:val="single" w:sz="4" w:space="0" w:color="auto"/>
              <w:bottom w:val="single" w:sz="4" w:space="0" w:color="auto"/>
              <w:right w:val="single" w:sz="4" w:space="0" w:color="auto"/>
            </w:tcBorders>
          </w:tcPr>
          <w:p w14:paraId="1A5633CC"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80DC7F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43BC302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2591476E"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516DFDF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03B4864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0981F570" w14:textId="77777777" w:rsidTr="00350151">
        <w:trPr>
          <w:trHeight w:val="20"/>
        </w:trPr>
        <w:tc>
          <w:tcPr>
            <w:tcW w:w="796" w:type="pct"/>
            <w:vMerge w:val="restart"/>
            <w:tcBorders>
              <w:top w:val="single" w:sz="4" w:space="0" w:color="auto"/>
              <w:left w:val="single" w:sz="4" w:space="0" w:color="auto"/>
              <w:right w:val="single" w:sz="4" w:space="0" w:color="auto"/>
            </w:tcBorders>
          </w:tcPr>
          <w:p w14:paraId="1E4D595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8. </w:t>
            </w:r>
          </w:p>
          <w:p w14:paraId="18685E7B"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Реквизиты документа</w:t>
            </w:r>
          </w:p>
        </w:tc>
        <w:tc>
          <w:tcPr>
            <w:tcW w:w="3133" w:type="pct"/>
            <w:tcBorders>
              <w:top w:val="single" w:sz="4" w:space="0" w:color="auto"/>
              <w:left w:val="single" w:sz="4" w:space="0" w:color="auto"/>
              <w:bottom w:val="single" w:sz="4" w:space="0" w:color="auto"/>
              <w:right w:val="single" w:sz="4" w:space="0" w:color="auto"/>
            </w:tcBorders>
          </w:tcPr>
          <w:p w14:paraId="76FD574B"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700AC471"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681F07F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6C50B1CF" w14:textId="77777777" w:rsidTr="00350151">
        <w:trPr>
          <w:trHeight w:val="674"/>
        </w:trPr>
        <w:tc>
          <w:tcPr>
            <w:tcW w:w="796" w:type="pct"/>
            <w:vMerge/>
            <w:tcBorders>
              <w:left w:val="single" w:sz="4" w:space="0" w:color="auto"/>
              <w:bottom w:val="single" w:sz="4" w:space="0" w:color="auto"/>
              <w:right w:val="single" w:sz="4" w:space="0" w:color="auto"/>
            </w:tcBorders>
          </w:tcPr>
          <w:p w14:paraId="59B18794"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0AAB13F5"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Реквизиты. Требования к оформлению реквизитов документа</w:t>
            </w:r>
          </w:p>
        </w:tc>
        <w:tc>
          <w:tcPr>
            <w:tcW w:w="402" w:type="pct"/>
            <w:tcBorders>
              <w:top w:val="single" w:sz="4" w:space="0" w:color="auto"/>
              <w:left w:val="single" w:sz="4" w:space="0" w:color="auto"/>
              <w:bottom w:val="single" w:sz="4" w:space="0" w:color="auto"/>
              <w:right w:val="single" w:sz="4" w:space="0" w:color="auto"/>
            </w:tcBorders>
          </w:tcPr>
          <w:p w14:paraId="602953A7"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2C7B099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072C544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4AAA00E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76F0B6D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0BA24C2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7C964C52" w14:textId="77777777" w:rsidTr="00350151">
        <w:trPr>
          <w:trHeight w:val="20"/>
        </w:trPr>
        <w:tc>
          <w:tcPr>
            <w:tcW w:w="796" w:type="pct"/>
            <w:vMerge w:val="restart"/>
            <w:tcBorders>
              <w:top w:val="single" w:sz="4" w:space="0" w:color="auto"/>
              <w:left w:val="single" w:sz="4" w:space="0" w:color="auto"/>
              <w:right w:val="single" w:sz="4" w:space="0" w:color="auto"/>
            </w:tcBorders>
          </w:tcPr>
          <w:p w14:paraId="6EC2482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9. </w:t>
            </w:r>
          </w:p>
          <w:p w14:paraId="2E563CF5"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Бланк документа</w:t>
            </w:r>
          </w:p>
          <w:p w14:paraId="3D6D5F8A"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27F7177D"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4D4CCE88"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169C131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7795F56A" w14:textId="77777777" w:rsidTr="00350151">
        <w:trPr>
          <w:trHeight w:val="674"/>
        </w:trPr>
        <w:tc>
          <w:tcPr>
            <w:tcW w:w="796" w:type="pct"/>
            <w:vMerge/>
            <w:tcBorders>
              <w:left w:val="single" w:sz="4" w:space="0" w:color="auto"/>
              <w:bottom w:val="single" w:sz="4" w:space="0" w:color="auto"/>
              <w:right w:val="single" w:sz="4" w:space="0" w:color="auto"/>
            </w:tcBorders>
          </w:tcPr>
          <w:p w14:paraId="2CFAF19B"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32139F0D"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Виды бланков, их отличия. Способы изготовления бланков. Требования, предъявляемые при изготовлении гербовых бланков.</w:t>
            </w:r>
          </w:p>
        </w:tc>
        <w:tc>
          <w:tcPr>
            <w:tcW w:w="402" w:type="pct"/>
            <w:tcBorders>
              <w:top w:val="single" w:sz="4" w:space="0" w:color="auto"/>
              <w:left w:val="single" w:sz="4" w:space="0" w:color="auto"/>
              <w:bottom w:val="single" w:sz="4" w:space="0" w:color="auto"/>
              <w:right w:val="single" w:sz="4" w:space="0" w:color="auto"/>
            </w:tcBorders>
          </w:tcPr>
          <w:p w14:paraId="35C98419"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0EDD8CC6"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646E4BA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76599A6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lastRenderedPageBreak/>
              <w:t>2.1 - 2.4,</w:t>
            </w:r>
          </w:p>
          <w:p w14:paraId="6684BBCD"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0D25A0C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25440431" w14:textId="77777777" w:rsidTr="00350151">
        <w:trPr>
          <w:trHeight w:val="20"/>
        </w:trPr>
        <w:tc>
          <w:tcPr>
            <w:tcW w:w="796" w:type="pct"/>
            <w:vMerge w:val="restart"/>
            <w:tcBorders>
              <w:top w:val="single" w:sz="4" w:space="0" w:color="auto"/>
              <w:left w:val="single" w:sz="4" w:space="0" w:color="auto"/>
              <w:right w:val="single" w:sz="4" w:space="0" w:color="auto"/>
            </w:tcBorders>
          </w:tcPr>
          <w:p w14:paraId="4EF4DEC4"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lastRenderedPageBreak/>
              <w:t xml:space="preserve">Тема 10. </w:t>
            </w:r>
          </w:p>
          <w:p w14:paraId="2312D76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Порядок составления документов</w:t>
            </w:r>
          </w:p>
        </w:tc>
        <w:tc>
          <w:tcPr>
            <w:tcW w:w="3133" w:type="pct"/>
            <w:tcBorders>
              <w:top w:val="single" w:sz="4" w:space="0" w:color="auto"/>
              <w:left w:val="single" w:sz="4" w:space="0" w:color="auto"/>
              <w:bottom w:val="single" w:sz="4" w:space="0" w:color="auto"/>
              <w:right w:val="single" w:sz="4" w:space="0" w:color="auto"/>
            </w:tcBorders>
          </w:tcPr>
          <w:p w14:paraId="24DE47DC"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7E779AA9"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4D753A2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054D4FF9" w14:textId="77777777" w:rsidTr="00350151">
        <w:trPr>
          <w:trHeight w:val="674"/>
        </w:trPr>
        <w:tc>
          <w:tcPr>
            <w:tcW w:w="796" w:type="pct"/>
            <w:vMerge/>
            <w:tcBorders>
              <w:left w:val="single" w:sz="4" w:space="0" w:color="auto"/>
              <w:right w:val="single" w:sz="4" w:space="0" w:color="auto"/>
            </w:tcBorders>
          </w:tcPr>
          <w:p w14:paraId="3D619D79"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64E30458" w14:textId="77777777" w:rsidR="009119CF" w:rsidRPr="009119CF" w:rsidRDefault="009119CF" w:rsidP="009119CF">
            <w:pPr>
              <w:spacing w:after="0" w:line="240" w:lineRule="auto"/>
              <w:jc w:val="both"/>
              <w:rPr>
                <w:rFonts w:ascii="Times New Roman" w:eastAsia="Calibri" w:hAnsi="Times New Roman"/>
                <w:bCs/>
                <w:lang w:eastAsia="en-US"/>
              </w:rPr>
            </w:pPr>
            <w:r w:rsidRPr="009119CF">
              <w:rPr>
                <w:rFonts w:ascii="Times New Roman" w:eastAsia="Calibri" w:hAnsi="Times New Roman"/>
                <w:bCs/>
                <w:lang w:eastAsia="en-US"/>
              </w:rPr>
              <w:t>Порядок составления документов</w:t>
            </w:r>
          </w:p>
        </w:tc>
        <w:tc>
          <w:tcPr>
            <w:tcW w:w="402" w:type="pct"/>
            <w:tcBorders>
              <w:top w:val="single" w:sz="4" w:space="0" w:color="auto"/>
              <w:left w:val="single" w:sz="4" w:space="0" w:color="auto"/>
              <w:bottom w:val="single" w:sz="4" w:space="0" w:color="auto"/>
              <w:right w:val="single" w:sz="4" w:space="0" w:color="auto"/>
            </w:tcBorders>
          </w:tcPr>
          <w:p w14:paraId="742A988E"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212B71B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1AB5D27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4C5720E7"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45960E5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28B00F7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65505A4E" w14:textId="77777777" w:rsidTr="00350151">
        <w:trPr>
          <w:trHeight w:val="674"/>
        </w:trPr>
        <w:tc>
          <w:tcPr>
            <w:tcW w:w="796" w:type="pct"/>
            <w:vMerge/>
            <w:tcBorders>
              <w:left w:val="single" w:sz="4" w:space="0" w:color="auto"/>
              <w:bottom w:val="single" w:sz="4" w:space="0" w:color="auto"/>
              <w:right w:val="single" w:sz="4" w:space="0" w:color="auto"/>
            </w:tcBorders>
          </w:tcPr>
          <w:p w14:paraId="0201C8D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1982C197" w14:textId="77777777" w:rsidR="009119CF" w:rsidRPr="009119CF" w:rsidRDefault="009119CF" w:rsidP="009119CF">
            <w:pPr>
              <w:widowControl w:val="0"/>
              <w:tabs>
                <w:tab w:val="left" w:pos="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Практическая работа №1. Составление кадровых документов</w:t>
            </w:r>
          </w:p>
        </w:tc>
        <w:tc>
          <w:tcPr>
            <w:tcW w:w="402" w:type="pct"/>
            <w:tcBorders>
              <w:top w:val="single" w:sz="4" w:space="0" w:color="auto"/>
              <w:left w:val="single" w:sz="4" w:space="0" w:color="auto"/>
              <w:bottom w:val="single" w:sz="4" w:space="0" w:color="auto"/>
              <w:right w:val="single" w:sz="4" w:space="0" w:color="auto"/>
            </w:tcBorders>
          </w:tcPr>
          <w:p w14:paraId="48497D6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465C7DB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082DE46C" w14:textId="77777777" w:rsidTr="00350151">
        <w:trPr>
          <w:trHeight w:val="20"/>
        </w:trPr>
        <w:tc>
          <w:tcPr>
            <w:tcW w:w="796" w:type="pct"/>
            <w:vMerge w:val="restart"/>
            <w:tcBorders>
              <w:top w:val="single" w:sz="4" w:space="0" w:color="auto"/>
              <w:left w:val="single" w:sz="4" w:space="0" w:color="auto"/>
              <w:right w:val="single" w:sz="4" w:space="0" w:color="auto"/>
            </w:tcBorders>
          </w:tcPr>
          <w:p w14:paraId="56A5475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Тема 11. Оформление организационно-распорядительных документов</w:t>
            </w:r>
          </w:p>
        </w:tc>
        <w:tc>
          <w:tcPr>
            <w:tcW w:w="3133" w:type="pct"/>
            <w:tcBorders>
              <w:top w:val="single" w:sz="4" w:space="0" w:color="auto"/>
              <w:left w:val="single" w:sz="4" w:space="0" w:color="auto"/>
              <w:bottom w:val="single" w:sz="4" w:space="0" w:color="auto"/>
              <w:right w:val="single" w:sz="4" w:space="0" w:color="auto"/>
            </w:tcBorders>
          </w:tcPr>
          <w:p w14:paraId="1DAEA8C1"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508CA6E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3EEC3EB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12F4465B" w14:textId="77777777" w:rsidTr="00350151">
        <w:trPr>
          <w:trHeight w:val="674"/>
        </w:trPr>
        <w:tc>
          <w:tcPr>
            <w:tcW w:w="796" w:type="pct"/>
            <w:vMerge/>
            <w:tcBorders>
              <w:left w:val="single" w:sz="4" w:space="0" w:color="auto"/>
              <w:right w:val="single" w:sz="4" w:space="0" w:color="auto"/>
            </w:tcBorders>
          </w:tcPr>
          <w:p w14:paraId="63A0A7B9"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254F4FA8"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Организационно-распорядительная документация. Форма и виды. Правила оформления организационно-распорядительных документов. Требования.</w:t>
            </w:r>
          </w:p>
        </w:tc>
        <w:tc>
          <w:tcPr>
            <w:tcW w:w="402" w:type="pct"/>
            <w:tcBorders>
              <w:top w:val="single" w:sz="4" w:space="0" w:color="auto"/>
              <w:left w:val="single" w:sz="4" w:space="0" w:color="auto"/>
              <w:bottom w:val="single" w:sz="4" w:space="0" w:color="auto"/>
              <w:right w:val="single" w:sz="4" w:space="0" w:color="auto"/>
            </w:tcBorders>
          </w:tcPr>
          <w:p w14:paraId="6EAFA5A3"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p w14:paraId="6372549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3424717C"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75227E3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4750A12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7B423BC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36FC953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44320A2D" w14:textId="77777777" w:rsidTr="00350151">
        <w:trPr>
          <w:trHeight w:val="361"/>
        </w:trPr>
        <w:tc>
          <w:tcPr>
            <w:tcW w:w="796" w:type="pct"/>
            <w:vMerge/>
            <w:tcBorders>
              <w:left w:val="single" w:sz="4" w:space="0" w:color="auto"/>
              <w:bottom w:val="single" w:sz="4" w:space="0" w:color="auto"/>
              <w:right w:val="single" w:sz="4" w:space="0" w:color="auto"/>
            </w:tcBorders>
          </w:tcPr>
          <w:p w14:paraId="403BC476"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4FECAD92" w14:textId="77777777" w:rsidR="009119CF" w:rsidRPr="009119CF" w:rsidRDefault="009119CF" w:rsidP="009119CF">
            <w:pPr>
              <w:widowControl w:val="0"/>
              <w:tabs>
                <w:tab w:val="left" w:pos="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Практическая работа №2. Составление распорядительной документации</w:t>
            </w:r>
          </w:p>
        </w:tc>
        <w:tc>
          <w:tcPr>
            <w:tcW w:w="402" w:type="pct"/>
            <w:tcBorders>
              <w:top w:val="single" w:sz="4" w:space="0" w:color="auto"/>
              <w:left w:val="single" w:sz="4" w:space="0" w:color="auto"/>
              <w:bottom w:val="single" w:sz="4" w:space="0" w:color="auto"/>
              <w:right w:val="single" w:sz="4" w:space="0" w:color="auto"/>
            </w:tcBorders>
          </w:tcPr>
          <w:p w14:paraId="45CB978D"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2E81CA1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85D189E" w14:textId="77777777" w:rsidTr="00350151">
        <w:trPr>
          <w:trHeight w:val="20"/>
        </w:trPr>
        <w:tc>
          <w:tcPr>
            <w:tcW w:w="796" w:type="pct"/>
            <w:vMerge w:val="restart"/>
            <w:tcBorders>
              <w:top w:val="single" w:sz="4" w:space="0" w:color="auto"/>
              <w:left w:val="single" w:sz="4" w:space="0" w:color="auto"/>
              <w:right w:val="single" w:sz="4" w:space="0" w:color="auto"/>
            </w:tcBorders>
          </w:tcPr>
          <w:p w14:paraId="4EBD40EE"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12. </w:t>
            </w:r>
          </w:p>
          <w:p w14:paraId="4D70C978"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Формы организации делопроизводства</w:t>
            </w:r>
          </w:p>
          <w:p w14:paraId="7AEDE6B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13B910CA"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3DC5D73F"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69DF58C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038E0A9D" w14:textId="77777777" w:rsidTr="00350151">
        <w:trPr>
          <w:trHeight w:val="674"/>
        </w:trPr>
        <w:tc>
          <w:tcPr>
            <w:tcW w:w="796" w:type="pct"/>
            <w:vMerge/>
            <w:tcBorders>
              <w:left w:val="single" w:sz="4" w:space="0" w:color="auto"/>
              <w:bottom w:val="single" w:sz="4" w:space="0" w:color="auto"/>
              <w:right w:val="single" w:sz="4" w:space="0" w:color="auto"/>
            </w:tcBorders>
          </w:tcPr>
          <w:p w14:paraId="66862ED3"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44BF5528"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Централизованная форма организации делопроизводства. Децентрализованная форма организации делопроизводства. Смешанная форма организации делопроизводства.</w:t>
            </w:r>
          </w:p>
          <w:p w14:paraId="7B32A6B6"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Системы и формы регистрации входящих и исходящих документов. Показатели, вводимые в регистрационные формы.</w:t>
            </w:r>
          </w:p>
          <w:p w14:paraId="61328362"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Контроль исполнения документов. Формы и виды контроля. Принципы организации контроля. Технология ведения контроля. Сроки исполнения.</w:t>
            </w:r>
          </w:p>
        </w:tc>
        <w:tc>
          <w:tcPr>
            <w:tcW w:w="402" w:type="pct"/>
            <w:tcBorders>
              <w:top w:val="single" w:sz="4" w:space="0" w:color="auto"/>
              <w:left w:val="single" w:sz="4" w:space="0" w:color="auto"/>
              <w:bottom w:val="single" w:sz="4" w:space="0" w:color="auto"/>
              <w:right w:val="single" w:sz="4" w:space="0" w:color="auto"/>
            </w:tcBorders>
          </w:tcPr>
          <w:p w14:paraId="69E73CC3"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p w14:paraId="6712EFD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5C87CD4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60DA927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3C31436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48F4C44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7119BDA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0C7A56B9" w14:textId="77777777" w:rsidTr="00350151">
        <w:trPr>
          <w:trHeight w:val="20"/>
        </w:trPr>
        <w:tc>
          <w:tcPr>
            <w:tcW w:w="796" w:type="pct"/>
            <w:vMerge w:val="restart"/>
            <w:tcBorders>
              <w:top w:val="single" w:sz="4" w:space="0" w:color="auto"/>
              <w:left w:val="single" w:sz="4" w:space="0" w:color="auto"/>
              <w:right w:val="single" w:sz="4" w:space="0" w:color="auto"/>
            </w:tcBorders>
          </w:tcPr>
          <w:p w14:paraId="7B39D337"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13. </w:t>
            </w:r>
          </w:p>
          <w:p w14:paraId="7468EF4C"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Системы документации подразделения</w:t>
            </w:r>
          </w:p>
          <w:p w14:paraId="78B11C6F"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3D9CC8D5"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42D16C9E"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7740D00C"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3DDBBC3" w14:textId="77777777" w:rsidTr="00350151">
        <w:trPr>
          <w:trHeight w:val="674"/>
        </w:trPr>
        <w:tc>
          <w:tcPr>
            <w:tcW w:w="796" w:type="pct"/>
            <w:vMerge/>
            <w:tcBorders>
              <w:left w:val="single" w:sz="4" w:space="0" w:color="auto"/>
              <w:right w:val="single" w:sz="4" w:space="0" w:color="auto"/>
            </w:tcBorders>
          </w:tcPr>
          <w:p w14:paraId="4C5D9C25"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3E3C2656"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Организационная документация: Устав, Положение, инструкция.</w:t>
            </w:r>
          </w:p>
          <w:p w14:paraId="2497847D"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Распорядительные документы: приказы, инструкции, указания, решения, постановления, распоряжения.</w:t>
            </w:r>
          </w:p>
          <w:p w14:paraId="63C281AE"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proofErr w:type="gramStart"/>
            <w:r w:rsidRPr="009119CF">
              <w:rPr>
                <w:rFonts w:ascii="Times New Roman" w:eastAsia="Calibri" w:hAnsi="Times New Roman"/>
                <w:bCs/>
                <w:sz w:val="24"/>
                <w:szCs w:val="24"/>
                <w:lang w:eastAsia="en-US"/>
              </w:rPr>
              <w:t>Справочная документация: докладная записка, служебная записка, объяснительная записка, предложение, представление, заявление, протокол, акт, приказ.</w:t>
            </w:r>
            <w:proofErr w:type="gramEnd"/>
          </w:p>
        </w:tc>
        <w:tc>
          <w:tcPr>
            <w:tcW w:w="402" w:type="pct"/>
            <w:tcBorders>
              <w:top w:val="single" w:sz="4" w:space="0" w:color="auto"/>
              <w:left w:val="single" w:sz="4" w:space="0" w:color="auto"/>
              <w:bottom w:val="single" w:sz="4" w:space="0" w:color="auto"/>
              <w:right w:val="single" w:sz="4" w:space="0" w:color="auto"/>
            </w:tcBorders>
          </w:tcPr>
          <w:p w14:paraId="37F5DAFC"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p w14:paraId="6DDEC92A"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16D8456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01EA23C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0E6A7F9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26AD09C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575D5DA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43DB1438" w14:textId="77777777" w:rsidTr="00350151">
        <w:trPr>
          <w:trHeight w:val="674"/>
        </w:trPr>
        <w:tc>
          <w:tcPr>
            <w:tcW w:w="796" w:type="pct"/>
            <w:vMerge/>
            <w:tcBorders>
              <w:left w:val="single" w:sz="4" w:space="0" w:color="auto"/>
              <w:bottom w:val="single" w:sz="4" w:space="0" w:color="auto"/>
              <w:right w:val="single" w:sz="4" w:space="0" w:color="auto"/>
            </w:tcBorders>
          </w:tcPr>
          <w:p w14:paraId="5C78EC3F"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260C26DF" w14:textId="77777777" w:rsidR="009119CF" w:rsidRPr="009119CF" w:rsidRDefault="009119CF" w:rsidP="009119CF">
            <w:pPr>
              <w:widowControl w:val="0"/>
              <w:tabs>
                <w:tab w:val="left" w:pos="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Практическая работа №3. Составление справочной документации</w:t>
            </w:r>
          </w:p>
        </w:tc>
        <w:tc>
          <w:tcPr>
            <w:tcW w:w="402" w:type="pct"/>
            <w:tcBorders>
              <w:top w:val="single" w:sz="4" w:space="0" w:color="auto"/>
              <w:left w:val="single" w:sz="4" w:space="0" w:color="auto"/>
              <w:bottom w:val="single" w:sz="4" w:space="0" w:color="auto"/>
              <w:right w:val="single" w:sz="4" w:space="0" w:color="auto"/>
            </w:tcBorders>
          </w:tcPr>
          <w:p w14:paraId="3B3C07C3"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09029A0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CCFB573" w14:textId="77777777" w:rsidTr="00350151">
        <w:trPr>
          <w:trHeight w:val="20"/>
        </w:trPr>
        <w:tc>
          <w:tcPr>
            <w:tcW w:w="796" w:type="pct"/>
            <w:vMerge w:val="restart"/>
            <w:tcBorders>
              <w:top w:val="single" w:sz="4" w:space="0" w:color="auto"/>
              <w:left w:val="single" w:sz="4" w:space="0" w:color="auto"/>
              <w:right w:val="single" w:sz="4" w:space="0" w:color="auto"/>
            </w:tcBorders>
          </w:tcPr>
          <w:p w14:paraId="46A38BD9"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14. </w:t>
            </w:r>
          </w:p>
          <w:p w14:paraId="0B38E611"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Документация по коммерческой деятельности</w:t>
            </w:r>
          </w:p>
        </w:tc>
        <w:tc>
          <w:tcPr>
            <w:tcW w:w="3133" w:type="pct"/>
            <w:tcBorders>
              <w:top w:val="single" w:sz="4" w:space="0" w:color="auto"/>
              <w:left w:val="single" w:sz="4" w:space="0" w:color="auto"/>
              <w:bottom w:val="single" w:sz="4" w:space="0" w:color="auto"/>
              <w:right w:val="single" w:sz="4" w:space="0" w:color="auto"/>
            </w:tcBorders>
          </w:tcPr>
          <w:p w14:paraId="20DED2AD"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1F44E8AD"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319F06AC"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57DB2D5E" w14:textId="77777777" w:rsidTr="00350151">
        <w:trPr>
          <w:trHeight w:val="674"/>
        </w:trPr>
        <w:tc>
          <w:tcPr>
            <w:tcW w:w="796" w:type="pct"/>
            <w:vMerge/>
            <w:tcBorders>
              <w:left w:val="single" w:sz="4" w:space="0" w:color="auto"/>
              <w:right w:val="single" w:sz="4" w:space="0" w:color="auto"/>
            </w:tcBorders>
          </w:tcPr>
          <w:p w14:paraId="0770C2C4"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0BEC7F58"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Понятие коммерческой документации. Виды и особенности коммерческой документации.</w:t>
            </w:r>
          </w:p>
        </w:tc>
        <w:tc>
          <w:tcPr>
            <w:tcW w:w="402" w:type="pct"/>
            <w:tcBorders>
              <w:top w:val="single" w:sz="4" w:space="0" w:color="auto"/>
              <w:left w:val="single" w:sz="4" w:space="0" w:color="auto"/>
              <w:bottom w:val="single" w:sz="4" w:space="0" w:color="auto"/>
              <w:right w:val="single" w:sz="4" w:space="0" w:color="auto"/>
            </w:tcBorders>
          </w:tcPr>
          <w:p w14:paraId="0ADE17E8"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0547D6F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300E26E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29F76B13"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13D374B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323289B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18925AE7" w14:textId="77777777" w:rsidTr="00350151">
        <w:trPr>
          <w:trHeight w:val="674"/>
        </w:trPr>
        <w:tc>
          <w:tcPr>
            <w:tcW w:w="796" w:type="pct"/>
            <w:vMerge/>
            <w:tcBorders>
              <w:left w:val="single" w:sz="4" w:space="0" w:color="auto"/>
              <w:bottom w:val="single" w:sz="4" w:space="0" w:color="auto"/>
              <w:right w:val="single" w:sz="4" w:space="0" w:color="auto"/>
            </w:tcBorders>
          </w:tcPr>
          <w:p w14:paraId="0E6845D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514C2903" w14:textId="77777777" w:rsidR="009119CF" w:rsidRPr="009119CF" w:rsidRDefault="009119CF" w:rsidP="009119CF">
            <w:pPr>
              <w:widowControl w:val="0"/>
              <w:tabs>
                <w:tab w:val="left" w:pos="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Практическая работа №4. Составление коммерческой документации</w:t>
            </w:r>
          </w:p>
        </w:tc>
        <w:tc>
          <w:tcPr>
            <w:tcW w:w="402" w:type="pct"/>
            <w:tcBorders>
              <w:top w:val="single" w:sz="4" w:space="0" w:color="auto"/>
              <w:left w:val="single" w:sz="4" w:space="0" w:color="auto"/>
              <w:bottom w:val="single" w:sz="4" w:space="0" w:color="auto"/>
              <w:right w:val="single" w:sz="4" w:space="0" w:color="auto"/>
            </w:tcBorders>
          </w:tcPr>
          <w:p w14:paraId="71CE451C"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113E2807"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7F18BFF3" w14:textId="77777777" w:rsidTr="00350151">
        <w:trPr>
          <w:trHeight w:val="20"/>
        </w:trPr>
        <w:tc>
          <w:tcPr>
            <w:tcW w:w="796" w:type="pct"/>
            <w:vMerge w:val="restart"/>
            <w:tcBorders>
              <w:top w:val="single" w:sz="4" w:space="0" w:color="auto"/>
              <w:left w:val="single" w:sz="4" w:space="0" w:color="auto"/>
              <w:right w:val="single" w:sz="4" w:space="0" w:color="auto"/>
            </w:tcBorders>
          </w:tcPr>
          <w:p w14:paraId="41B618E6"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15. </w:t>
            </w:r>
          </w:p>
          <w:p w14:paraId="01E60640"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Деловая переписка</w:t>
            </w:r>
          </w:p>
        </w:tc>
        <w:tc>
          <w:tcPr>
            <w:tcW w:w="3133" w:type="pct"/>
            <w:tcBorders>
              <w:top w:val="single" w:sz="4" w:space="0" w:color="auto"/>
              <w:left w:val="single" w:sz="4" w:space="0" w:color="auto"/>
              <w:bottom w:val="single" w:sz="4" w:space="0" w:color="auto"/>
              <w:right w:val="single" w:sz="4" w:space="0" w:color="auto"/>
            </w:tcBorders>
          </w:tcPr>
          <w:p w14:paraId="708A7ECB"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0C2F1EC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06BC411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47344CA5" w14:textId="77777777" w:rsidTr="00350151">
        <w:trPr>
          <w:trHeight w:val="674"/>
        </w:trPr>
        <w:tc>
          <w:tcPr>
            <w:tcW w:w="796" w:type="pct"/>
            <w:vMerge/>
            <w:tcBorders>
              <w:left w:val="single" w:sz="4" w:space="0" w:color="auto"/>
              <w:bottom w:val="single" w:sz="4" w:space="0" w:color="auto"/>
              <w:right w:val="single" w:sz="4" w:space="0" w:color="auto"/>
            </w:tcBorders>
          </w:tcPr>
          <w:p w14:paraId="7388D5DE"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6381AAF2"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Правила и стандарты ведения официальной деловой переписки. Типы деловых писем.</w:t>
            </w:r>
          </w:p>
        </w:tc>
        <w:tc>
          <w:tcPr>
            <w:tcW w:w="402" w:type="pct"/>
            <w:tcBorders>
              <w:top w:val="single" w:sz="4" w:space="0" w:color="auto"/>
              <w:left w:val="single" w:sz="4" w:space="0" w:color="auto"/>
              <w:bottom w:val="single" w:sz="4" w:space="0" w:color="auto"/>
              <w:right w:val="single" w:sz="4" w:space="0" w:color="auto"/>
            </w:tcBorders>
          </w:tcPr>
          <w:p w14:paraId="0087E527"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86EB77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4A81808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652CFC9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09E2C0C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5B0AC4FF"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4AC8A8FF" w14:textId="77777777" w:rsidTr="00350151">
        <w:trPr>
          <w:trHeight w:val="20"/>
        </w:trPr>
        <w:tc>
          <w:tcPr>
            <w:tcW w:w="796" w:type="pct"/>
            <w:vMerge w:val="restart"/>
            <w:tcBorders>
              <w:top w:val="single" w:sz="4" w:space="0" w:color="auto"/>
              <w:left w:val="single" w:sz="4" w:space="0" w:color="auto"/>
              <w:right w:val="single" w:sz="4" w:space="0" w:color="auto"/>
            </w:tcBorders>
          </w:tcPr>
          <w:p w14:paraId="3C6D1FE5"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16. </w:t>
            </w:r>
          </w:p>
          <w:p w14:paraId="416D78BF"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Финансовые документы</w:t>
            </w:r>
          </w:p>
        </w:tc>
        <w:tc>
          <w:tcPr>
            <w:tcW w:w="3133" w:type="pct"/>
            <w:tcBorders>
              <w:top w:val="single" w:sz="4" w:space="0" w:color="auto"/>
              <w:left w:val="single" w:sz="4" w:space="0" w:color="auto"/>
              <w:bottom w:val="single" w:sz="4" w:space="0" w:color="auto"/>
              <w:right w:val="single" w:sz="4" w:space="0" w:color="auto"/>
            </w:tcBorders>
          </w:tcPr>
          <w:p w14:paraId="1FBE0816"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5848FF85"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037F6EC2"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4FFDE689" w14:textId="77777777" w:rsidTr="00350151">
        <w:trPr>
          <w:trHeight w:val="562"/>
        </w:trPr>
        <w:tc>
          <w:tcPr>
            <w:tcW w:w="796" w:type="pct"/>
            <w:vMerge/>
            <w:tcBorders>
              <w:left w:val="single" w:sz="4" w:space="0" w:color="auto"/>
              <w:bottom w:val="single" w:sz="4" w:space="0" w:color="auto"/>
              <w:right w:val="single" w:sz="4" w:space="0" w:color="auto"/>
            </w:tcBorders>
          </w:tcPr>
          <w:p w14:paraId="0F081209"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43A89D1D"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Виды и особенности финансовых документов</w:t>
            </w:r>
          </w:p>
        </w:tc>
        <w:tc>
          <w:tcPr>
            <w:tcW w:w="402" w:type="pct"/>
            <w:tcBorders>
              <w:top w:val="single" w:sz="4" w:space="0" w:color="auto"/>
              <w:left w:val="single" w:sz="4" w:space="0" w:color="auto"/>
              <w:bottom w:val="single" w:sz="4" w:space="0" w:color="auto"/>
              <w:right w:val="single" w:sz="4" w:space="0" w:color="auto"/>
            </w:tcBorders>
          </w:tcPr>
          <w:p w14:paraId="36A04411"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3D60148C"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2A01069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0465BC0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4DE9FEE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24E3BE07"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324631C5" w14:textId="77777777" w:rsidTr="00350151">
        <w:trPr>
          <w:trHeight w:val="20"/>
        </w:trPr>
        <w:tc>
          <w:tcPr>
            <w:tcW w:w="796" w:type="pct"/>
            <w:vMerge w:val="restart"/>
            <w:tcBorders>
              <w:top w:val="single" w:sz="4" w:space="0" w:color="auto"/>
              <w:left w:val="single" w:sz="4" w:space="0" w:color="auto"/>
              <w:right w:val="single" w:sz="4" w:space="0" w:color="auto"/>
            </w:tcBorders>
          </w:tcPr>
          <w:p w14:paraId="5A82075C"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17. </w:t>
            </w:r>
          </w:p>
          <w:p w14:paraId="49613C59"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Транспортные документы</w:t>
            </w:r>
          </w:p>
        </w:tc>
        <w:tc>
          <w:tcPr>
            <w:tcW w:w="3133" w:type="pct"/>
            <w:tcBorders>
              <w:top w:val="single" w:sz="4" w:space="0" w:color="auto"/>
              <w:left w:val="single" w:sz="4" w:space="0" w:color="auto"/>
              <w:bottom w:val="single" w:sz="4" w:space="0" w:color="auto"/>
              <w:right w:val="single" w:sz="4" w:space="0" w:color="auto"/>
            </w:tcBorders>
          </w:tcPr>
          <w:p w14:paraId="3254F9B3"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tcPr>
          <w:p w14:paraId="00FC19EE"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627B6107"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34747DE0" w14:textId="77777777" w:rsidTr="00350151">
        <w:trPr>
          <w:trHeight w:val="580"/>
        </w:trPr>
        <w:tc>
          <w:tcPr>
            <w:tcW w:w="796" w:type="pct"/>
            <w:vMerge/>
            <w:tcBorders>
              <w:left w:val="single" w:sz="4" w:space="0" w:color="auto"/>
              <w:right w:val="single" w:sz="4" w:space="0" w:color="auto"/>
            </w:tcBorders>
          </w:tcPr>
          <w:p w14:paraId="49F02AE8"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1DAAE60B" w14:textId="77777777" w:rsidR="009119CF" w:rsidRPr="009119CF" w:rsidRDefault="009119CF" w:rsidP="009119CF">
            <w:pPr>
              <w:spacing w:after="0" w:line="240" w:lineRule="auto"/>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Виды и особенности транспортных документов</w:t>
            </w:r>
          </w:p>
        </w:tc>
        <w:tc>
          <w:tcPr>
            <w:tcW w:w="402" w:type="pct"/>
            <w:tcBorders>
              <w:top w:val="single" w:sz="4" w:space="0" w:color="auto"/>
              <w:left w:val="single" w:sz="4" w:space="0" w:color="auto"/>
              <w:bottom w:val="single" w:sz="4" w:space="0" w:color="auto"/>
              <w:right w:val="single" w:sz="4" w:space="0" w:color="auto"/>
            </w:tcBorders>
          </w:tcPr>
          <w:p w14:paraId="4047ECB8"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22511594"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1BB5943A"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20043729"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5CC4DB5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071E677B"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1C93D8F1" w14:textId="77777777" w:rsidTr="00350151">
        <w:trPr>
          <w:trHeight w:val="451"/>
        </w:trPr>
        <w:tc>
          <w:tcPr>
            <w:tcW w:w="796" w:type="pct"/>
            <w:vMerge/>
            <w:tcBorders>
              <w:left w:val="single" w:sz="4" w:space="0" w:color="auto"/>
              <w:bottom w:val="single" w:sz="4" w:space="0" w:color="auto"/>
              <w:right w:val="single" w:sz="4" w:space="0" w:color="auto"/>
            </w:tcBorders>
          </w:tcPr>
          <w:p w14:paraId="740DC9F2"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5009455F" w14:textId="77777777" w:rsidR="009119CF" w:rsidRPr="009119CF" w:rsidRDefault="009119CF" w:rsidP="009119CF">
            <w:pPr>
              <w:widowControl w:val="0"/>
              <w:tabs>
                <w:tab w:val="left" w:pos="7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Практическая работа №5. Составление транспортной документации.</w:t>
            </w:r>
          </w:p>
        </w:tc>
        <w:tc>
          <w:tcPr>
            <w:tcW w:w="402" w:type="pct"/>
            <w:tcBorders>
              <w:top w:val="single" w:sz="4" w:space="0" w:color="auto"/>
              <w:left w:val="single" w:sz="4" w:space="0" w:color="auto"/>
              <w:bottom w:val="single" w:sz="4" w:space="0" w:color="auto"/>
              <w:right w:val="single" w:sz="4" w:space="0" w:color="auto"/>
            </w:tcBorders>
          </w:tcPr>
          <w:p w14:paraId="0EB71C1D"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21BE4CC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626B53E1" w14:textId="77777777" w:rsidTr="00350151">
        <w:trPr>
          <w:trHeight w:val="20"/>
        </w:trPr>
        <w:tc>
          <w:tcPr>
            <w:tcW w:w="796" w:type="pct"/>
            <w:vMerge w:val="restart"/>
            <w:tcBorders>
              <w:top w:val="single" w:sz="4" w:space="0" w:color="auto"/>
              <w:left w:val="single" w:sz="4" w:space="0" w:color="auto"/>
              <w:right w:val="single" w:sz="4" w:space="0" w:color="auto"/>
            </w:tcBorders>
          </w:tcPr>
          <w:p w14:paraId="6EF651F1"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 xml:space="preserve">Тема 18. </w:t>
            </w:r>
          </w:p>
          <w:p w14:paraId="7AB273D2" w14:textId="77777777" w:rsidR="009119CF" w:rsidRPr="009119CF" w:rsidRDefault="009119CF" w:rsidP="009119CF">
            <w:pPr>
              <w:spacing w:after="0"/>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lastRenderedPageBreak/>
              <w:t>Систематизация и хранение документов</w:t>
            </w:r>
          </w:p>
          <w:p w14:paraId="2B12476F"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774B48CF" w14:textId="77777777" w:rsidR="009119CF" w:rsidRPr="009119CF" w:rsidRDefault="009119CF" w:rsidP="009119CF">
            <w:pPr>
              <w:spacing w:after="0" w:line="360" w:lineRule="auto"/>
              <w:jc w:val="both"/>
              <w:rPr>
                <w:rFonts w:ascii="Times New Roman" w:eastAsia="Calibri" w:hAnsi="Times New Roman"/>
                <w:bCs/>
                <w:sz w:val="24"/>
                <w:szCs w:val="24"/>
                <w:lang w:eastAsia="en-US"/>
              </w:rPr>
            </w:pPr>
            <w:r w:rsidRPr="009119CF">
              <w:rPr>
                <w:rFonts w:ascii="Times New Roman" w:eastAsia="Calibri" w:hAnsi="Times New Roman"/>
                <w:b/>
                <w:bCs/>
                <w:sz w:val="24"/>
                <w:szCs w:val="24"/>
                <w:lang w:eastAsia="en-US"/>
              </w:rPr>
              <w:lastRenderedPageBreak/>
              <w:t>Содержание</w:t>
            </w:r>
          </w:p>
        </w:tc>
        <w:tc>
          <w:tcPr>
            <w:tcW w:w="402" w:type="pct"/>
            <w:tcBorders>
              <w:top w:val="single" w:sz="4" w:space="0" w:color="auto"/>
              <w:left w:val="single" w:sz="4" w:space="0" w:color="auto"/>
              <w:bottom w:val="single" w:sz="4" w:space="0" w:color="auto"/>
              <w:right w:val="single" w:sz="4" w:space="0" w:color="auto"/>
            </w:tcBorders>
          </w:tcPr>
          <w:p w14:paraId="1E35251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77DC8871"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
        </w:tc>
      </w:tr>
      <w:tr w:rsidR="009119CF" w:rsidRPr="009119CF" w14:paraId="4E5E5B93" w14:textId="77777777" w:rsidTr="00350151">
        <w:trPr>
          <w:trHeight w:val="674"/>
        </w:trPr>
        <w:tc>
          <w:tcPr>
            <w:tcW w:w="796" w:type="pct"/>
            <w:vMerge/>
            <w:tcBorders>
              <w:left w:val="single" w:sz="4" w:space="0" w:color="auto"/>
              <w:bottom w:val="single" w:sz="4" w:space="0" w:color="auto"/>
              <w:right w:val="single" w:sz="4" w:space="0" w:color="auto"/>
            </w:tcBorders>
          </w:tcPr>
          <w:p w14:paraId="4A7DD041" w14:textId="77777777" w:rsidR="009119CF" w:rsidRPr="009119CF" w:rsidRDefault="009119CF" w:rsidP="009119CF">
            <w:pPr>
              <w:spacing w:after="0" w:line="360" w:lineRule="auto"/>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tcPr>
          <w:p w14:paraId="57AB2E92" w14:textId="764259DD" w:rsidR="009119CF" w:rsidRPr="009119CF" w:rsidRDefault="009119CF" w:rsidP="009119CF">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Номенклатура дел. </w:t>
            </w:r>
            <w:r w:rsidRPr="009119CF">
              <w:rPr>
                <w:rFonts w:ascii="Times New Roman" w:eastAsia="Calibri" w:hAnsi="Times New Roman"/>
                <w:bCs/>
                <w:sz w:val="24"/>
                <w:szCs w:val="24"/>
                <w:lang w:eastAsia="en-US"/>
              </w:rPr>
              <w:t>Базы данных для хранения документов. Законодательные акты и нормативно-методические документы по архивному хранению документов. Оформление и подготовка к передаче документов на архивное хранение. Экспертиза ценности документов и дел. Правила оформления и составления описи дел. Порядок передачи дел в архив.</w:t>
            </w:r>
          </w:p>
        </w:tc>
        <w:tc>
          <w:tcPr>
            <w:tcW w:w="402" w:type="pct"/>
            <w:tcBorders>
              <w:top w:val="single" w:sz="4" w:space="0" w:color="auto"/>
              <w:left w:val="single" w:sz="4" w:space="0" w:color="auto"/>
              <w:bottom w:val="single" w:sz="4" w:space="0" w:color="auto"/>
              <w:right w:val="single" w:sz="4" w:space="0" w:color="auto"/>
            </w:tcBorders>
          </w:tcPr>
          <w:p w14:paraId="5D267286"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p>
          <w:p w14:paraId="27047691"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71456420"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proofErr w:type="gramStart"/>
            <w:r w:rsidRPr="009119CF">
              <w:rPr>
                <w:rFonts w:ascii="Times New Roman" w:eastAsia="Calibri" w:hAnsi="Times New Roman"/>
                <w:b/>
                <w:bCs/>
                <w:sz w:val="24"/>
                <w:szCs w:val="24"/>
                <w:lang w:eastAsia="en-US"/>
              </w:rPr>
              <w:t>ОК</w:t>
            </w:r>
            <w:proofErr w:type="gramEnd"/>
            <w:r w:rsidRPr="009119CF">
              <w:rPr>
                <w:rFonts w:ascii="Times New Roman" w:eastAsia="Calibri" w:hAnsi="Times New Roman"/>
                <w:b/>
                <w:bCs/>
                <w:sz w:val="24"/>
                <w:szCs w:val="24"/>
                <w:lang w:eastAsia="en-US"/>
              </w:rPr>
              <w:t xml:space="preserve"> 2, 4, 5</w:t>
            </w:r>
          </w:p>
          <w:p w14:paraId="0E1F1C7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ПК 1.1 - 1.5,</w:t>
            </w:r>
          </w:p>
          <w:p w14:paraId="5A937FA8"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2.1 - 2.4,</w:t>
            </w:r>
          </w:p>
          <w:p w14:paraId="679530FD"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3.1 - 3.4,</w:t>
            </w:r>
          </w:p>
          <w:p w14:paraId="61853565" w14:textId="77777777" w:rsidR="009119CF" w:rsidRPr="009119CF" w:rsidRDefault="009119CF" w:rsidP="009119CF">
            <w:pPr>
              <w:spacing w:after="0" w:line="240" w:lineRule="auto"/>
              <w:jc w:val="center"/>
              <w:rPr>
                <w:rFonts w:ascii="Times New Roman" w:eastAsia="Calibri" w:hAnsi="Times New Roman"/>
                <w:b/>
                <w:bCs/>
                <w:sz w:val="24"/>
                <w:szCs w:val="24"/>
                <w:lang w:eastAsia="en-US"/>
              </w:rPr>
            </w:pPr>
            <w:r w:rsidRPr="009119CF">
              <w:rPr>
                <w:rFonts w:ascii="Times New Roman" w:eastAsia="Calibri" w:hAnsi="Times New Roman"/>
                <w:b/>
                <w:bCs/>
                <w:sz w:val="24"/>
                <w:szCs w:val="24"/>
                <w:lang w:eastAsia="en-US"/>
              </w:rPr>
              <w:t>4.1 - 4.4</w:t>
            </w:r>
          </w:p>
        </w:tc>
      </w:tr>
      <w:tr w:rsidR="009119CF" w:rsidRPr="009119CF" w14:paraId="1CF79DB3" w14:textId="77777777" w:rsidTr="00350151">
        <w:trPr>
          <w:trHeight w:val="20"/>
        </w:trPr>
        <w:tc>
          <w:tcPr>
            <w:tcW w:w="3929" w:type="pct"/>
            <w:gridSpan w:val="2"/>
            <w:tcBorders>
              <w:top w:val="single" w:sz="4" w:space="0" w:color="auto"/>
              <w:left w:val="single" w:sz="4" w:space="0" w:color="auto"/>
              <w:bottom w:val="single" w:sz="4" w:space="0" w:color="auto"/>
              <w:right w:val="single" w:sz="4" w:space="0" w:color="auto"/>
            </w:tcBorders>
          </w:tcPr>
          <w:p w14:paraId="14EC0839" w14:textId="77777777" w:rsidR="009119CF" w:rsidRPr="009119CF" w:rsidRDefault="009119CF" w:rsidP="009119CF">
            <w:pPr>
              <w:spacing w:after="0"/>
              <w:jc w:val="both"/>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lastRenderedPageBreak/>
              <w:t>Самостоятельная работа обучающихся: подготовка презентаций, написание рефератов, составление сравнительных таблиц.</w:t>
            </w:r>
          </w:p>
        </w:tc>
        <w:tc>
          <w:tcPr>
            <w:tcW w:w="402" w:type="pct"/>
            <w:tcBorders>
              <w:top w:val="single" w:sz="4" w:space="0" w:color="auto"/>
              <w:left w:val="single" w:sz="4" w:space="0" w:color="auto"/>
              <w:bottom w:val="single" w:sz="4" w:space="0" w:color="auto"/>
              <w:right w:val="single" w:sz="4" w:space="0" w:color="auto"/>
            </w:tcBorders>
            <w:vAlign w:val="center"/>
          </w:tcPr>
          <w:p w14:paraId="3E0422D0" w14:textId="77777777" w:rsidR="009119CF" w:rsidRPr="009119CF" w:rsidRDefault="009119CF" w:rsidP="009119CF">
            <w:pPr>
              <w:spacing w:after="0" w:line="360" w:lineRule="auto"/>
              <w:jc w:val="center"/>
              <w:rPr>
                <w:rFonts w:ascii="Times New Roman" w:eastAsia="Calibri" w:hAnsi="Times New Roman"/>
                <w:bCs/>
                <w:sz w:val="24"/>
                <w:szCs w:val="24"/>
                <w:lang w:eastAsia="en-US"/>
              </w:rPr>
            </w:pPr>
            <w:r w:rsidRPr="009119CF">
              <w:rPr>
                <w:rFonts w:ascii="Times New Roman" w:eastAsia="Calibri" w:hAnsi="Times New Roman"/>
                <w:bCs/>
                <w:sz w:val="24"/>
                <w:szCs w:val="24"/>
                <w:lang w:eastAsia="en-US"/>
              </w:rPr>
              <w:t>32</w:t>
            </w:r>
          </w:p>
        </w:tc>
        <w:tc>
          <w:tcPr>
            <w:tcW w:w="669" w:type="pct"/>
            <w:tcBorders>
              <w:top w:val="single" w:sz="4" w:space="0" w:color="auto"/>
              <w:left w:val="single" w:sz="4" w:space="0" w:color="auto"/>
              <w:bottom w:val="single" w:sz="4" w:space="0" w:color="auto"/>
              <w:right w:val="single" w:sz="4" w:space="0" w:color="auto"/>
            </w:tcBorders>
          </w:tcPr>
          <w:p w14:paraId="3FB85091" w14:textId="77777777" w:rsidR="009119CF" w:rsidRPr="009119CF" w:rsidRDefault="009119CF" w:rsidP="009119CF">
            <w:pPr>
              <w:spacing w:after="0" w:line="360" w:lineRule="auto"/>
              <w:rPr>
                <w:rFonts w:ascii="Times New Roman" w:eastAsia="Calibri" w:hAnsi="Times New Roman"/>
                <w:b/>
                <w:bCs/>
                <w:i/>
                <w:sz w:val="24"/>
                <w:szCs w:val="24"/>
                <w:lang w:eastAsia="en-US"/>
              </w:rPr>
            </w:pPr>
          </w:p>
        </w:tc>
      </w:tr>
      <w:tr w:rsidR="009119CF" w:rsidRPr="009119CF" w14:paraId="41062BE3" w14:textId="77777777" w:rsidTr="00350151">
        <w:trPr>
          <w:trHeight w:val="20"/>
        </w:trPr>
        <w:tc>
          <w:tcPr>
            <w:tcW w:w="3929" w:type="pct"/>
            <w:gridSpan w:val="2"/>
            <w:tcBorders>
              <w:top w:val="single" w:sz="4" w:space="0" w:color="auto"/>
              <w:left w:val="single" w:sz="4" w:space="0" w:color="auto"/>
              <w:bottom w:val="single" w:sz="4" w:space="0" w:color="auto"/>
              <w:right w:val="single" w:sz="4" w:space="0" w:color="auto"/>
            </w:tcBorders>
          </w:tcPr>
          <w:p w14:paraId="62699964" w14:textId="77777777" w:rsidR="009119CF" w:rsidRPr="009119CF" w:rsidRDefault="009119CF" w:rsidP="009119CF">
            <w:pPr>
              <w:spacing w:after="0"/>
              <w:jc w:val="both"/>
              <w:rPr>
                <w:rFonts w:ascii="Times New Roman" w:eastAsia="Calibri" w:hAnsi="Times New Roman"/>
                <w:b/>
                <w:bCs/>
                <w:i/>
                <w:sz w:val="24"/>
                <w:szCs w:val="24"/>
                <w:lang w:eastAsia="en-US"/>
              </w:rPr>
            </w:pPr>
            <w:r w:rsidRPr="009119CF">
              <w:rPr>
                <w:rFonts w:ascii="Times New Roman" w:eastAsia="Calibri" w:hAnsi="Times New Roman"/>
                <w:b/>
                <w:bCs/>
                <w:i/>
                <w:sz w:val="24"/>
                <w:szCs w:val="24"/>
                <w:lang w:eastAsia="en-US"/>
              </w:rPr>
              <w:t>Промежуточная аттестация – комплексный экзамен</w:t>
            </w:r>
          </w:p>
        </w:tc>
        <w:tc>
          <w:tcPr>
            <w:tcW w:w="402" w:type="pct"/>
            <w:tcBorders>
              <w:top w:val="single" w:sz="4" w:space="0" w:color="auto"/>
              <w:left w:val="single" w:sz="4" w:space="0" w:color="auto"/>
              <w:bottom w:val="single" w:sz="4" w:space="0" w:color="auto"/>
              <w:right w:val="single" w:sz="4" w:space="0" w:color="auto"/>
            </w:tcBorders>
            <w:vAlign w:val="center"/>
          </w:tcPr>
          <w:p w14:paraId="082E8878" w14:textId="77777777" w:rsidR="009119CF" w:rsidRPr="009119CF" w:rsidRDefault="009119CF" w:rsidP="009119CF">
            <w:pPr>
              <w:spacing w:after="0" w:line="360" w:lineRule="auto"/>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7C360FB9" w14:textId="77777777" w:rsidR="009119CF" w:rsidRPr="009119CF" w:rsidRDefault="009119CF" w:rsidP="009119CF">
            <w:pPr>
              <w:spacing w:after="0" w:line="360" w:lineRule="auto"/>
              <w:rPr>
                <w:rFonts w:ascii="Times New Roman" w:eastAsia="Calibri" w:hAnsi="Times New Roman"/>
                <w:b/>
                <w:bCs/>
                <w:i/>
                <w:sz w:val="24"/>
                <w:szCs w:val="24"/>
                <w:lang w:eastAsia="en-US"/>
              </w:rPr>
            </w:pPr>
          </w:p>
        </w:tc>
      </w:tr>
      <w:tr w:rsidR="009119CF" w:rsidRPr="009119CF" w14:paraId="1D76EBD7" w14:textId="77777777" w:rsidTr="00350151">
        <w:trPr>
          <w:trHeight w:val="20"/>
        </w:trPr>
        <w:tc>
          <w:tcPr>
            <w:tcW w:w="3929" w:type="pct"/>
            <w:gridSpan w:val="2"/>
            <w:tcBorders>
              <w:top w:val="single" w:sz="4" w:space="0" w:color="auto"/>
              <w:left w:val="single" w:sz="4" w:space="0" w:color="auto"/>
              <w:bottom w:val="single" w:sz="4" w:space="0" w:color="auto"/>
              <w:right w:val="single" w:sz="4" w:space="0" w:color="auto"/>
            </w:tcBorders>
            <w:hideMark/>
          </w:tcPr>
          <w:p w14:paraId="24CE6AB9" w14:textId="77777777" w:rsidR="009119CF" w:rsidRPr="009119CF" w:rsidRDefault="009119CF" w:rsidP="009119CF">
            <w:pPr>
              <w:spacing w:after="0"/>
              <w:jc w:val="both"/>
              <w:rPr>
                <w:rFonts w:ascii="Times New Roman" w:eastAsia="Calibri" w:hAnsi="Times New Roman"/>
                <w:b/>
                <w:bCs/>
                <w:i/>
                <w:sz w:val="24"/>
                <w:szCs w:val="24"/>
                <w:lang w:eastAsia="en-US"/>
              </w:rPr>
            </w:pPr>
            <w:r w:rsidRPr="009119CF">
              <w:rPr>
                <w:rFonts w:ascii="Times New Roman" w:eastAsia="Calibri" w:hAnsi="Times New Roman"/>
                <w:b/>
                <w:bCs/>
                <w:i/>
                <w:sz w:val="24"/>
                <w:szCs w:val="24"/>
                <w:lang w:eastAsia="en-US"/>
              </w:rPr>
              <w:t>Всего</w:t>
            </w:r>
          </w:p>
        </w:tc>
        <w:tc>
          <w:tcPr>
            <w:tcW w:w="402" w:type="pct"/>
            <w:tcBorders>
              <w:top w:val="single" w:sz="4" w:space="0" w:color="auto"/>
              <w:left w:val="single" w:sz="4" w:space="0" w:color="auto"/>
              <w:bottom w:val="single" w:sz="4" w:space="0" w:color="auto"/>
              <w:right w:val="single" w:sz="4" w:space="0" w:color="auto"/>
            </w:tcBorders>
            <w:vAlign w:val="center"/>
            <w:hideMark/>
          </w:tcPr>
          <w:p w14:paraId="1DE10B15" w14:textId="77777777" w:rsidR="009119CF" w:rsidRPr="009119CF" w:rsidRDefault="009119CF" w:rsidP="009119CF">
            <w:pPr>
              <w:spacing w:after="0" w:line="360" w:lineRule="auto"/>
              <w:jc w:val="center"/>
              <w:rPr>
                <w:rFonts w:ascii="Times New Roman" w:eastAsia="Calibri" w:hAnsi="Times New Roman"/>
                <w:b/>
                <w:bCs/>
                <w:i/>
                <w:sz w:val="24"/>
                <w:szCs w:val="24"/>
                <w:lang w:val="en-US" w:eastAsia="en-US"/>
              </w:rPr>
            </w:pPr>
            <w:r w:rsidRPr="009119CF">
              <w:rPr>
                <w:rFonts w:ascii="Times New Roman" w:eastAsia="Calibri" w:hAnsi="Times New Roman"/>
                <w:b/>
                <w:bCs/>
                <w:i/>
                <w:sz w:val="24"/>
                <w:szCs w:val="24"/>
                <w:lang w:eastAsia="en-US"/>
              </w:rPr>
              <w:t>96</w:t>
            </w:r>
          </w:p>
        </w:tc>
        <w:tc>
          <w:tcPr>
            <w:tcW w:w="669" w:type="pct"/>
            <w:tcBorders>
              <w:top w:val="single" w:sz="4" w:space="0" w:color="auto"/>
              <w:left w:val="single" w:sz="4" w:space="0" w:color="auto"/>
              <w:bottom w:val="single" w:sz="4" w:space="0" w:color="auto"/>
              <w:right w:val="single" w:sz="4" w:space="0" w:color="auto"/>
            </w:tcBorders>
          </w:tcPr>
          <w:p w14:paraId="5D72F03B" w14:textId="77777777" w:rsidR="009119CF" w:rsidRPr="009119CF" w:rsidRDefault="009119CF" w:rsidP="009119CF">
            <w:pPr>
              <w:spacing w:after="0" w:line="360" w:lineRule="auto"/>
              <w:rPr>
                <w:rFonts w:ascii="Times New Roman" w:eastAsia="Calibri" w:hAnsi="Times New Roman"/>
                <w:b/>
                <w:bCs/>
                <w:i/>
                <w:sz w:val="24"/>
                <w:szCs w:val="24"/>
                <w:lang w:eastAsia="en-US"/>
              </w:rPr>
            </w:pPr>
          </w:p>
        </w:tc>
      </w:tr>
    </w:tbl>
    <w:p w14:paraId="76EB91B9" w14:textId="41A91264" w:rsidR="009119CF" w:rsidRDefault="009119CF" w:rsidP="009119CF">
      <w:pPr>
        <w:ind w:firstLine="708"/>
        <w:rPr>
          <w:lang w:eastAsia="en-US"/>
        </w:rPr>
      </w:pPr>
    </w:p>
    <w:p w14:paraId="0E335588" w14:textId="56311129" w:rsidR="009119CF" w:rsidRDefault="009119CF" w:rsidP="009119CF">
      <w:pPr>
        <w:rPr>
          <w:lang w:eastAsia="en-US"/>
        </w:rPr>
      </w:pPr>
    </w:p>
    <w:p w14:paraId="336C37A6" w14:textId="77777777" w:rsidR="003344DE" w:rsidRPr="009119CF" w:rsidRDefault="003344DE" w:rsidP="009119CF">
      <w:pPr>
        <w:rPr>
          <w:lang w:eastAsia="en-US"/>
        </w:rPr>
        <w:sectPr w:rsidR="003344DE" w:rsidRPr="009119CF">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5CFFE458" w14:textId="77777777" w:rsidR="0025346D" w:rsidRDefault="0005789D" w:rsidP="00961398">
      <w:pPr>
        <w:spacing w:after="0" w:line="360" w:lineRule="auto"/>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3C519E">
        <w:rPr>
          <w:rFonts w:ascii="Times New Roman" w:hAnsi="Times New Roman"/>
          <w:b/>
          <w:bCs/>
          <w:color w:val="000000"/>
          <w:sz w:val="24"/>
          <w:szCs w:val="24"/>
        </w:rPr>
        <w:t>документационного обеспечения управления</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4A8A5C72" w14:textId="5FE7FA81" w:rsidR="00961398" w:rsidRPr="00961398" w:rsidRDefault="00961398" w:rsidP="00961398">
      <w:pPr>
        <w:spacing w:after="0" w:line="360" w:lineRule="auto"/>
        <w:jc w:val="both"/>
        <w:rPr>
          <w:rFonts w:ascii="Times New Roman" w:eastAsia="Calibri" w:hAnsi="Times New Roman"/>
          <w:bCs/>
          <w:sz w:val="24"/>
          <w:szCs w:val="24"/>
          <w:lang w:eastAsia="en-US"/>
        </w:rPr>
      </w:pPr>
      <w:r w:rsidRPr="00961398">
        <w:rPr>
          <w:rFonts w:ascii="Times New Roman" w:eastAsia="Calibri" w:hAnsi="Times New Roman"/>
          <w:b/>
          <w:bCs/>
          <w:sz w:val="24"/>
          <w:szCs w:val="24"/>
          <w:lang w:eastAsia="en-US"/>
        </w:rPr>
        <w:t>Оборудование</w:t>
      </w:r>
      <w:r w:rsidRPr="00961398">
        <w:rPr>
          <w:rFonts w:ascii="Times New Roman" w:eastAsia="Calibri" w:hAnsi="Times New Roman"/>
          <w:sz w:val="24"/>
          <w:szCs w:val="24"/>
          <w:lang w:eastAsia="en-US"/>
        </w:rPr>
        <w:t xml:space="preserve"> </w:t>
      </w:r>
      <w:r w:rsidR="003C519E">
        <w:rPr>
          <w:rFonts w:ascii="Times New Roman" w:eastAsia="Calibri" w:hAnsi="Times New Roman"/>
          <w:b/>
          <w:sz w:val="24"/>
          <w:szCs w:val="24"/>
          <w:lang w:eastAsia="en-US"/>
        </w:rPr>
        <w:t>кабинета</w:t>
      </w:r>
      <w:r w:rsidRPr="00961398">
        <w:rPr>
          <w:rFonts w:ascii="Times New Roman" w:eastAsia="Calibri" w:hAnsi="Times New Roman"/>
          <w:b/>
          <w:sz w:val="24"/>
          <w:szCs w:val="24"/>
          <w:lang w:eastAsia="en-US"/>
        </w:rPr>
        <w:t>:</w:t>
      </w:r>
    </w:p>
    <w:p w14:paraId="02E14C57" w14:textId="61820E56" w:rsidR="0025346D" w:rsidRPr="0025346D" w:rsidRDefault="0025346D" w:rsidP="00961398">
      <w:pPr>
        <w:spacing w:after="0" w:line="360" w:lineRule="auto"/>
        <w:jc w:val="both"/>
        <w:rPr>
          <w:rFonts w:ascii="Times New Roman" w:hAnsi="Times New Roman"/>
          <w:bCs/>
          <w:sz w:val="24"/>
          <w:szCs w:val="24"/>
        </w:rPr>
      </w:pPr>
      <w:r w:rsidRPr="0025346D">
        <w:rPr>
          <w:rFonts w:ascii="Times New Roman" w:hAnsi="Times New Roman"/>
          <w:bCs/>
          <w:sz w:val="24"/>
          <w:szCs w:val="24"/>
        </w:rPr>
        <w:t>Доска ученическая, персональный компьютер, проектор, стол преподавателя, стул преподавателя</w:t>
      </w:r>
      <w:proofErr w:type="gramStart"/>
      <w:r w:rsidRPr="0025346D">
        <w:rPr>
          <w:rFonts w:ascii="Times New Roman" w:hAnsi="Times New Roman"/>
          <w:bCs/>
          <w:sz w:val="24"/>
          <w:szCs w:val="24"/>
        </w:rPr>
        <w:t>.</w:t>
      </w:r>
      <w:proofErr w:type="gramEnd"/>
      <w:r w:rsidRPr="0025346D">
        <w:rPr>
          <w:rFonts w:ascii="Times New Roman" w:hAnsi="Times New Roman"/>
          <w:bCs/>
          <w:sz w:val="24"/>
          <w:szCs w:val="24"/>
        </w:rPr>
        <w:t xml:space="preserve"> </w:t>
      </w:r>
      <w:proofErr w:type="gramStart"/>
      <w:r w:rsidRPr="0025346D">
        <w:rPr>
          <w:rFonts w:ascii="Times New Roman" w:hAnsi="Times New Roman"/>
          <w:bCs/>
          <w:sz w:val="24"/>
          <w:szCs w:val="24"/>
        </w:rPr>
        <w:t>к</w:t>
      </w:r>
      <w:proofErr w:type="gramEnd"/>
      <w:r w:rsidRPr="0025346D">
        <w:rPr>
          <w:rFonts w:ascii="Times New Roman" w:hAnsi="Times New Roman"/>
          <w:bCs/>
          <w:sz w:val="24"/>
          <w:szCs w:val="24"/>
        </w:rPr>
        <w:t>омплект ученической мебели, огнетушитель; учебно-наглядные пособия</w:t>
      </w:r>
      <w:r>
        <w:rPr>
          <w:rFonts w:ascii="Times New Roman" w:hAnsi="Times New Roman"/>
          <w:bCs/>
          <w:sz w:val="24"/>
          <w:szCs w:val="24"/>
        </w:rPr>
        <w:t>.</w:t>
      </w:r>
    </w:p>
    <w:p w14:paraId="72235996" w14:textId="5C29CC2A" w:rsidR="0005789D" w:rsidRPr="0005789D" w:rsidRDefault="0005789D" w:rsidP="008E04E5">
      <w:pPr>
        <w:autoSpaceDE w:val="0"/>
        <w:autoSpaceDN w:val="0"/>
        <w:adjustRightInd w:val="0"/>
        <w:spacing w:after="0" w:line="360" w:lineRule="auto"/>
        <w:jc w:val="both"/>
        <w:rPr>
          <w:rFonts w:ascii="Times New Roman" w:hAnsi="Times New Roman"/>
          <w:b/>
          <w:bCs/>
          <w:color w:val="000000"/>
          <w:sz w:val="28"/>
          <w:szCs w:val="28"/>
        </w:rPr>
      </w:pPr>
    </w:p>
    <w:p w14:paraId="5130C8F3" w14:textId="77777777" w:rsidR="0005789D" w:rsidRPr="0005789D" w:rsidRDefault="0005789D" w:rsidP="008E04E5">
      <w:pPr>
        <w:autoSpaceDE w:val="0"/>
        <w:autoSpaceDN w:val="0"/>
        <w:adjustRightInd w:val="0"/>
        <w:spacing w:after="0" w:line="360" w:lineRule="auto"/>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3E503E31" w14:textId="659906C3" w:rsidR="00961398" w:rsidRPr="00961398" w:rsidRDefault="00961398" w:rsidP="00961398">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i/>
          <w:sz w:val="24"/>
          <w:szCs w:val="24"/>
        </w:rPr>
      </w:pPr>
      <w:r w:rsidRPr="00961398">
        <w:rPr>
          <w:rFonts w:ascii="Times New Roman" w:hAnsi="Times New Roman"/>
          <w:b/>
          <w:bCs/>
          <w:i/>
          <w:sz w:val="24"/>
          <w:szCs w:val="24"/>
        </w:rPr>
        <w:t xml:space="preserve">Основные </w:t>
      </w:r>
      <w:r w:rsidR="003D49DA">
        <w:rPr>
          <w:rFonts w:ascii="Times New Roman" w:hAnsi="Times New Roman"/>
          <w:b/>
          <w:bCs/>
          <w:i/>
          <w:sz w:val="24"/>
          <w:szCs w:val="24"/>
        </w:rPr>
        <w:t xml:space="preserve">и дополнительные </w:t>
      </w:r>
      <w:r w:rsidRPr="00961398">
        <w:rPr>
          <w:rFonts w:ascii="Times New Roman" w:hAnsi="Times New Roman"/>
          <w:b/>
          <w:bCs/>
          <w:i/>
          <w:sz w:val="24"/>
          <w:szCs w:val="24"/>
        </w:rPr>
        <w:t xml:space="preserve">источники: </w:t>
      </w:r>
    </w:p>
    <w:p w14:paraId="644AC990" w14:textId="77777777" w:rsidR="003D49DA" w:rsidRPr="003D49DA" w:rsidRDefault="003D49DA" w:rsidP="003D49DA">
      <w:pPr>
        <w:spacing w:after="160" w:line="259" w:lineRule="auto"/>
        <w:jc w:val="both"/>
        <w:rPr>
          <w:rFonts w:ascii="Times New Roman" w:hAnsi="Times New Roman"/>
          <w:sz w:val="24"/>
          <w:szCs w:val="24"/>
        </w:rPr>
      </w:pPr>
      <w:r w:rsidRPr="003D49DA">
        <w:rPr>
          <w:rFonts w:ascii="Times New Roman" w:hAnsi="Times New Roman"/>
          <w:sz w:val="24"/>
          <w:szCs w:val="24"/>
        </w:rPr>
        <w:t xml:space="preserve">1. </w:t>
      </w:r>
      <w:proofErr w:type="spellStart"/>
      <w:r w:rsidRPr="003D49DA">
        <w:rPr>
          <w:rFonts w:ascii="Times New Roman" w:hAnsi="Times New Roman"/>
          <w:sz w:val="24"/>
          <w:szCs w:val="24"/>
        </w:rPr>
        <w:t>Грозова</w:t>
      </w:r>
      <w:proofErr w:type="spellEnd"/>
      <w:r w:rsidRPr="003D49DA">
        <w:rPr>
          <w:rFonts w:ascii="Times New Roman" w:hAnsi="Times New Roman"/>
          <w:sz w:val="24"/>
          <w:szCs w:val="24"/>
        </w:rPr>
        <w:t>, О. С.  Делопроизводство</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учебное пособие для среднего профессионального образования / О. С. </w:t>
      </w:r>
      <w:proofErr w:type="spellStart"/>
      <w:r w:rsidRPr="003D49DA">
        <w:rPr>
          <w:rFonts w:ascii="Times New Roman" w:hAnsi="Times New Roman"/>
          <w:sz w:val="24"/>
          <w:szCs w:val="24"/>
        </w:rPr>
        <w:t>Грозова</w:t>
      </w:r>
      <w:proofErr w:type="spellEnd"/>
      <w:r w:rsidRPr="003D49DA">
        <w:rPr>
          <w:rFonts w:ascii="Times New Roman" w:hAnsi="Times New Roman"/>
          <w:sz w:val="24"/>
          <w:szCs w:val="24"/>
        </w:rPr>
        <w:t>. — Москва</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Издательство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2021. — 126 с. — (Профессиональное образование). — ISBN 978-5-534-08211-1. — Текст</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электронный // Образовательная платформа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xml:space="preserve"> [сайт]. — URL: https://urait.ru/bcode/472842.</w:t>
      </w:r>
    </w:p>
    <w:p w14:paraId="0191F37D" w14:textId="77777777" w:rsidR="003D49DA" w:rsidRPr="003D49DA" w:rsidRDefault="003D49DA" w:rsidP="003D49DA">
      <w:pPr>
        <w:spacing w:after="160" w:line="259" w:lineRule="auto"/>
        <w:jc w:val="both"/>
        <w:rPr>
          <w:rFonts w:ascii="Times New Roman" w:hAnsi="Times New Roman"/>
          <w:sz w:val="24"/>
          <w:szCs w:val="24"/>
        </w:rPr>
      </w:pPr>
      <w:r w:rsidRPr="003D49DA">
        <w:rPr>
          <w:rFonts w:ascii="Times New Roman" w:hAnsi="Times New Roman"/>
          <w:sz w:val="24"/>
          <w:szCs w:val="24"/>
        </w:rPr>
        <w:t>3. Доронина, Л. А.  Документационное обеспечение управления</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учебник и практикум для среднего профессионального образования / Л. А. Доронина, В. С. </w:t>
      </w:r>
      <w:proofErr w:type="spellStart"/>
      <w:r w:rsidRPr="003D49DA">
        <w:rPr>
          <w:rFonts w:ascii="Times New Roman" w:hAnsi="Times New Roman"/>
          <w:sz w:val="24"/>
          <w:szCs w:val="24"/>
        </w:rPr>
        <w:t>Иритикова</w:t>
      </w:r>
      <w:proofErr w:type="spellEnd"/>
      <w:r w:rsidRPr="003D49DA">
        <w:rPr>
          <w:rFonts w:ascii="Times New Roman" w:hAnsi="Times New Roman"/>
          <w:sz w:val="24"/>
          <w:szCs w:val="24"/>
        </w:rPr>
        <w:t>. — Москва</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Издательство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2021. — 233 с. — (Профессиональное образование). — ISBN 978-5-534-05783-6. — Текст</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электронный // Образовательная платформа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xml:space="preserve"> [сайт]. — URL: https://urait.ru/bcode/473802</w:t>
      </w:r>
    </w:p>
    <w:p w14:paraId="5736A6AD" w14:textId="77777777" w:rsidR="003D49DA" w:rsidRPr="003D49DA" w:rsidRDefault="003D49DA" w:rsidP="003D49DA">
      <w:pPr>
        <w:spacing w:after="160" w:line="259" w:lineRule="auto"/>
        <w:jc w:val="both"/>
        <w:rPr>
          <w:rFonts w:ascii="Times New Roman" w:hAnsi="Times New Roman"/>
          <w:sz w:val="24"/>
          <w:szCs w:val="24"/>
        </w:rPr>
      </w:pPr>
      <w:r w:rsidRPr="003D49DA">
        <w:rPr>
          <w:rFonts w:ascii="Times New Roman" w:hAnsi="Times New Roman"/>
          <w:sz w:val="24"/>
          <w:szCs w:val="24"/>
        </w:rPr>
        <w:t>4. Корнеев, И. К.  Документационное обеспечение управления</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учебник и практикум для среднего профессионального образования / И. К. Корнеев, А. В. </w:t>
      </w:r>
      <w:proofErr w:type="spellStart"/>
      <w:r w:rsidRPr="003D49DA">
        <w:rPr>
          <w:rFonts w:ascii="Times New Roman" w:hAnsi="Times New Roman"/>
          <w:sz w:val="24"/>
          <w:szCs w:val="24"/>
        </w:rPr>
        <w:t>Пшенко</w:t>
      </w:r>
      <w:proofErr w:type="spellEnd"/>
      <w:r w:rsidRPr="003D49DA">
        <w:rPr>
          <w:rFonts w:ascii="Times New Roman" w:hAnsi="Times New Roman"/>
          <w:sz w:val="24"/>
          <w:szCs w:val="24"/>
        </w:rPr>
        <w:t xml:space="preserve">, В. А. </w:t>
      </w:r>
      <w:proofErr w:type="spellStart"/>
      <w:r w:rsidRPr="003D49DA">
        <w:rPr>
          <w:rFonts w:ascii="Times New Roman" w:hAnsi="Times New Roman"/>
          <w:sz w:val="24"/>
          <w:szCs w:val="24"/>
        </w:rPr>
        <w:t>Машурцев</w:t>
      </w:r>
      <w:proofErr w:type="spellEnd"/>
      <w:r w:rsidRPr="003D49DA">
        <w:rPr>
          <w:rFonts w:ascii="Times New Roman" w:hAnsi="Times New Roman"/>
          <w:sz w:val="24"/>
          <w:szCs w:val="24"/>
        </w:rPr>
        <w:t xml:space="preserve">. — 2-е изд., </w:t>
      </w:r>
      <w:proofErr w:type="spellStart"/>
      <w:r w:rsidRPr="003D49DA">
        <w:rPr>
          <w:rFonts w:ascii="Times New Roman" w:hAnsi="Times New Roman"/>
          <w:sz w:val="24"/>
          <w:szCs w:val="24"/>
        </w:rPr>
        <w:t>перераб</w:t>
      </w:r>
      <w:proofErr w:type="spellEnd"/>
      <w:r w:rsidRPr="003D49DA">
        <w:rPr>
          <w:rFonts w:ascii="Times New Roman" w:hAnsi="Times New Roman"/>
          <w:sz w:val="24"/>
          <w:szCs w:val="24"/>
        </w:rPr>
        <w:t xml:space="preserve">. и доп. — Москва : Издательство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2021. — 384 с. — (Профессиональное образование). — ISBN 978-5-534-05022-6. — Текст</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электронный // Образовательная платформа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xml:space="preserve"> [сайт]. — URL: https://urait.ru/bcode/472550</w:t>
      </w:r>
    </w:p>
    <w:p w14:paraId="5F917C7B" w14:textId="66A51164" w:rsidR="00AA22C4" w:rsidRPr="003D49DA" w:rsidRDefault="003D49DA" w:rsidP="003D49DA">
      <w:pPr>
        <w:spacing w:after="160" w:line="259" w:lineRule="auto"/>
        <w:jc w:val="both"/>
        <w:rPr>
          <w:rFonts w:ascii="Times New Roman" w:hAnsi="Times New Roman"/>
          <w:sz w:val="24"/>
          <w:szCs w:val="24"/>
        </w:rPr>
      </w:pPr>
      <w:r w:rsidRPr="003D49DA">
        <w:rPr>
          <w:rFonts w:ascii="Times New Roman" w:hAnsi="Times New Roman"/>
          <w:sz w:val="24"/>
          <w:szCs w:val="24"/>
        </w:rPr>
        <w:t>5. Кузнецов, И. Н.  Документационное обеспечение управления. Документооборот и делопроизводство</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учебник и практикум для среднего профессионального образования / И. Н. Кузнецов. — 3-е изд., </w:t>
      </w:r>
      <w:proofErr w:type="spellStart"/>
      <w:r w:rsidRPr="003D49DA">
        <w:rPr>
          <w:rFonts w:ascii="Times New Roman" w:hAnsi="Times New Roman"/>
          <w:sz w:val="24"/>
          <w:szCs w:val="24"/>
        </w:rPr>
        <w:t>перераб</w:t>
      </w:r>
      <w:proofErr w:type="spellEnd"/>
      <w:r w:rsidRPr="003D49DA">
        <w:rPr>
          <w:rFonts w:ascii="Times New Roman" w:hAnsi="Times New Roman"/>
          <w:sz w:val="24"/>
          <w:szCs w:val="24"/>
        </w:rPr>
        <w:t xml:space="preserve">. и доп. — Москва : Издательство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2021. — 462 с. — (Профессиональное образование). — ISBN 978-5-534-04604-5. — Текст</w:t>
      </w:r>
      <w:proofErr w:type="gramStart"/>
      <w:r w:rsidRPr="003D49DA">
        <w:rPr>
          <w:rFonts w:ascii="Times New Roman" w:hAnsi="Times New Roman"/>
          <w:sz w:val="24"/>
          <w:szCs w:val="24"/>
        </w:rPr>
        <w:t xml:space="preserve"> :</w:t>
      </w:r>
      <w:proofErr w:type="gramEnd"/>
      <w:r w:rsidRPr="003D49DA">
        <w:rPr>
          <w:rFonts w:ascii="Times New Roman" w:hAnsi="Times New Roman"/>
          <w:sz w:val="24"/>
          <w:szCs w:val="24"/>
        </w:rPr>
        <w:t xml:space="preserve"> электронный // Образовательная платформа </w:t>
      </w:r>
      <w:proofErr w:type="spellStart"/>
      <w:r w:rsidRPr="003D49DA">
        <w:rPr>
          <w:rFonts w:ascii="Times New Roman" w:hAnsi="Times New Roman"/>
          <w:sz w:val="24"/>
          <w:szCs w:val="24"/>
        </w:rPr>
        <w:t>Юрайт</w:t>
      </w:r>
      <w:proofErr w:type="spellEnd"/>
      <w:r w:rsidRPr="003D49DA">
        <w:rPr>
          <w:rFonts w:ascii="Times New Roman" w:hAnsi="Times New Roman"/>
          <w:sz w:val="24"/>
          <w:szCs w:val="24"/>
        </w:rPr>
        <w:t xml:space="preserve"> [сайт]. — URL: https://urait.ru/bcode/470020</w:t>
      </w:r>
      <w:r w:rsidR="00AA22C4" w:rsidRPr="003D49DA">
        <w:rPr>
          <w:rFonts w:ascii="Times New Roman" w:hAnsi="Times New Roman"/>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2946"/>
        <w:gridCol w:w="2808"/>
      </w:tblGrid>
      <w:tr w:rsidR="00961398" w:rsidRPr="00961398" w14:paraId="67D192E1" w14:textId="77777777" w:rsidTr="00E92502">
        <w:tc>
          <w:tcPr>
            <w:tcW w:w="1994" w:type="pct"/>
            <w:tcBorders>
              <w:top w:val="single" w:sz="4" w:space="0" w:color="auto"/>
              <w:left w:val="single" w:sz="4" w:space="0" w:color="auto"/>
              <w:bottom w:val="single" w:sz="4" w:space="0" w:color="auto"/>
              <w:right w:val="single" w:sz="4" w:space="0" w:color="auto"/>
            </w:tcBorders>
            <w:hideMark/>
          </w:tcPr>
          <w:p w14:paraId="49F25645"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Результаты обучения</w:t>
            </w:r>
          </w:p>
        </w:tc>
        <w:tc>
          <w:tcPr>
            <w:tcW w:w="1539" w:type="pct"/>
            <w:tcBorders>
              <w:top w:val="single" w:sz="4" w:space="0" w:color="auto"/>
              <w:left w:val="single" w:sz="4" w:space="0" w:color="auto"/>
              <w:bottom w:val="single" w:sz="4" w:space="0" w:color="auto"/>
              <w:right w:val="single" w:sz="4" w:space="0" w:color="auto"/>
            </w:tcBorders>
            <w:hideMark/>
          </w:tcPr>
          <w:p w14:paraId="70E47B57"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Критерии оценки</w:t>
            </w:r>
          </w:p>
        </w:tc>
        <w:tc>
          <w:tcPr>
            <w:tcW w:w="1467" w:type="pct"/>
            <w:tcBorders>
              <w:top w:val="single" w:sz="4" w:space="0" w:color="auto"/>
              <w:left w:val="single" w:sz="4" w:space="0" w:color="auto"/>
              <w:bottom w:val="single" w:sz="4" w:space="0" w:color="auto"/>
              <w:right w:val="single" w:sz="4" w:space="0" w:color="auto"/>
            </w:tcBorders>
            <w:hideMark/>
          </w:tcPr>
          <w:p w14:paraId="085CB67D" w14:textId="2A3318A3" w:rsidR="00961398" w:rsidRPr="00961398" w:rsidRDefault="003C519E" w:rsidP="00961398">
            <w:pPr>
              <w:spacing w:after="0" w:line="36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М</w:t>
            </w:r>
            <w:r w:rsidR="00961398" w:rsidRPr="00961398">
              <w:rPr>
                <w:rFonts w:ascii="Times New Roman" w:eastAsia="Calibri" w:hAnsi="Times New Roman"/>
                <w:b/>
                <w:bCs/>
                <w:sz w:val="24"/>
                <w:szCs w:val="24"/>
                <w:lang w:eastAsia="en-US"/>
              </w:rPr>
              <w:t>етоды оценки</w:t>
            </w:r>
          </w:p>
        </w:tc>
      </w:tr>
      <w:tr w:rsidR="003C519E" w:rsidRPr="00961398" w14:paraId="22450A30" w14:textId="77777777" w:rsidTr="00DD3937">
        <w:trPr>
          <w:trHeight w:val="3250"/>
        </w:trPr>
        <w:tc>
          <w:tcPr>
            <w:tcW w:w="1994" w:type="pct"/>
            <w:tcBorders>
              <w:top w:val="single" w:sz="4" w:space="0" w:color="auto"/>
              <w:left w:val="single" w:sz="4" w:space="0" w:color="auto"/>
              <w:bottom w:val="single" w:sz="4" w:space="0" w:color="auto"/>
              <w:right w:val="single" w:sz="4" w:space="0" w:color="auto"/>
            </w:tcBorders>
          </w:tcPr>
          <w:p w14:paraId="299A5D9A" w14:textId="633D5C88" w:rsidR="003C519E" w:rsidRDefault="003C519E" w:rsidP="00961398">
            <w:pPr>
              <w:spacing w:after="0"/>
              <w:rPr>
                <w:rFonts w:ascii="Times New Roman" w:eastAsia="Calibri" w:hAnsi="Times New Roman"/>
                <w:sz w:val="24"/>
                <w:szCs w:val="24"/>
                <w:lang w:eastAsia="en-US"/>
              </w:rPr>
            </w:pPr>
            <w:r>
              <w:rPr>
                <w:rFonts w:ascii="Times New Roman" w:eastAsia="Calibri" w:hAnsi="Times New Roman"/>
                <w:sz w:val="24"/>
                <w:szCs w:val="24"/>
                <w:lang w:eastAsia="en-US"/>
              </w:rPr>
              <w:t>Умения</w:t>
            </w:r>
          </w:p>
          <w:p w14:paraId="573824F3"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оформлять документацию в соответствии с нормативной базой, используя информационные технологии;</w:t>
            </w:r>
          </w:p>
          <w:p w14:paraId="199F9B91"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унифицировать системы документации;</w:t>
            </w:r>
          </w:p>
          <w:p w14:paraId="1B1FD462"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осуществлять хранение и поиск документов;</w:t>
            </w:r>
          </w:p>
          <w:p w14:paraId="2F236AC0"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осуществлять автоматизацию обработки документов;</w:t>
            </w:r>
          </w:p>
          <w:p w14:paraId="4413CBCF" w14:textId="7CC31599"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использовать телекоммуникационные технологии в электронном документообороте</w:t>
            </w:r>
          </w:p>
        </w:tc>
        <w:tc>
          <w:tcPr>
            <w:tcW w:w="1539" w:type="pct"/>
            <w:tcBorders>
              <w:top w:val="single" w:sz="4" w:space="0" w:color="auto"/>
              <w:left w:val="single" w:sz="4" w:space="0" w:color="auto"/>
              <w:bottom w:val="single" w:sz="4" w:space="0" w:color="auto"/>
              <w:right w:val="single" w:sz="4" w:space="0" w:color="auto"/>
            </w:tcBorders>
          </w:tcPr>
          <w:p w14:paraId="33A095E7"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 xml:space="preserve">демонстрирует умение оформлять документацию в соответствии с нормативной базой, в </w:t>
            </w:r>
            <w:proofErr w:type="spellStart"/>
            <w:r w:rsidRPr="003F09F2">
              <w:rPr>
                <w:rFonts w:ascii="Times New Roman" w:eastAsia="Calibri" w:hAnsi="Times New Roman"/>
                <w:bCs/>
                <w:sz w:val="24"/>
                <w:szCs w:val="24"/>
                <w:lang w:eastAsia="en-US"/>
              </w:rPr>
              <w:t>т.ч</w:t>
            </w:r>
            <w:proofErr w:type="spellEnd"/>
            <w:r w:rsidRPr="003F09F2">
              <w:rPr>
                <w:rFonts w:ascii="Times New Roman" w:eastAsia="Calibri" w:hAnsi="Times New Roman"/>
                <w:bCs/>
                <w:sz w:val="24"/>
                <w:szCs w:val="24"/>
                <w:lang w:eastAsia="en-US"/>
              </w:rPr>
              <w:t>. используя информационные технологии;</w:t>
            </w:r>
          </w:p>
          <w:p w14:paraId="32A39430"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умение унифицировать системы документации;</w:t>
            </w:r>
          </w:p>
          <w:p w14:paraId="4878C409"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умение осуществлять хранение и поиск документов;</w:t>
            </w:r>
          </w:p>
          <w:p w14:paraId="5C057BDD"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умение осуществлять автоматизацию обработки документов;</w:t>
            </w:r>
          </w:p>
          <w:p w14:paraId="32EF212A" w14:textId="596DAB05" w:rsidR="003C519E" w:rsidRPr="00961398"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умение использовать телекоммуникационные технологии в электронном документообороте</w:t>
            </w:r>
          </w:p>
        </w:tc>
        <w:tc>
          <w:tcPr>
            <w:tcW w:w="1467" w:type="pct"/>
            <w:vMerge w:val="restart"/>
            <w:tcBorders>
              <w:top w:val="single" w:sz="4" w:space="0" w:color="auto"/>
              <w:left w:val="single" w:sz="4" w:space="0" w:color="auto"/>
              <w:right w:val="single" w:sz="4" w:space="0" w:color="auto"/>
            </w:tcBorders>
          </w:tcPr>
          <w:p w14:paraId="28B7B6A8" w14:textId="77777777" w:rsidR="003C519E" w:rsidRDefault="003C519E" w:rsidP="00961398">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Устный опрос</w:t>
            </w:r>
          </w:p>
          <w:p w14:paraId="0544F7A4" w14:textId="77777777" w:rsidR="003C519E" w:rsidRDefault="003C519E" w:rsidP="00961398">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Письменный опрос</w:t>
            </w:r>
          </w:p>
          <w:p w14:paraId="558531B0" w14:textId="77777777" w:rsidR="003C519E" w:rsidRDefault="003C519E" w:rsidP="00961398">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Оценка выполнения практических заданий</w:t>
            </w:r>
          </w:p>
          <w:p w14:paraId="23AABF5F" w14:textId="06C5531E" w:rsidR="003F09F2" w:rsidRDefault="003F09F2" w:rsidP="00961398">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Экспертное наблюдение и оценивание выполнения индивидуальных и групповых заданий.</w:t>
            </w:r>
          </w:p>
          <w:p w14:paraId="37430C8B" w14:textId="58D3E199" w:rsidR="003C519E" w:rsidRPr="00961398" w:rsidRDefault="003C519E" w:rsidP="00961398">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Промежуточная аттестация в форме комплексного экзамена</w:t>
            </w:r>
          </w:p>
        </w:tc>
      </w:tr>
      <w:tr w:rsidR="003C519E" w:rsidRPr="00961398" w14:paraId="5B026FFD" w14:textId="77777777" w:rsidTr="009119CF">
        <w:trPr>
          <w:trHeight w:val="2117"/>
        </w:trPr>
        <w:tc>
          <w:tcPr>
            <w:tcW w:w="1994" w:type="pct"/>
            <w:tcBorders>
              <w:top w:val="single" w:sz="4" w:space="0" w:color="auto"/>
              <w:left w:val="single" w:sz="4" w:space="0" w:color="auto"/>
              <w:bottom w:val="single" w:sz="4" w:space="0" w:color="auto"/>
              <w:right w:val="single" w:sz="4" w:space="0" w:color="auto"/>
            </w:tcBorders>
          </w:tcPr>
          <w:p w14:paraId="3DC61780" w14:textId="71D022CC" w:rsidR="003C519E" w:rsidRDefault="003C519E" w:rsidP="00961398">
            <w:pPr>
              <w:spacing w:after="0"/>
              <w:rPr>
                <w:rFonts w:ascii="Times New Roman" w:eastAsia="Calibri" w:hAnsi="Times New Roman"/>
                <w:sz w:val="24"/>
                <w:szCs w:val="24"/>
                <w:lang w:eastAsia="en-US"/>
              </w:rPr>
            </w:pPr>
            <w:r>
              <w:rPr>
                <w:rFonts w:ascii="Times New Roman" w:eastAsia="Calibri" w:hAnsi="Times New Roman"/>
                <w:sz w:val="24"/>
                <w:szCs w:val="24"/>
                <w:lang w:eastAsia="en-US"/>
              </w:rPr>
              <w:t>Знания</w:t>
            </w:r>
          </w:p>
          <w:p w14:paraId="092090F9"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понятие, цели, задачи и принципы делопроизводства;</w:t>
            </w:r>
          </w:p>
          <w:p w14:paraId="41665A27"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основные понятия документационного обеспечения управления;</w:t>
            </w:r>
          </w:p>
          <w:p w14:paraId="0E9D5EC4"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системы документационного обеспечения управления;</w:t>
            </w:r>
          </w:p>
          <w:p w14:paraId="46493B73"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классификацию документов;</w:t>
            </w:r>
          </w:p>
          <w:p w14:paraId="027A981A"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требования к составлению и оформлению документов;</w:t>
            </w:r>
          </w:p>
          <w:p w14:paraId="3429D172" w14:textId="77777777"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организацию документооборота:</w:t>
            </w:r>
          </w:p>
          <w:p w14:paraId="75DAEA9B" w14:textId="4354DE81" w:rsidR="003C519E" w:rsidRPr="003C519E" w:rsidRDefault="003C519E" w:rsidP="003C519E">
            <w:pPr>
              <w:rPr>
                <w:rFonts w:ascii="Times New Roman" w:eastAsia="Calibri" w:hAnsi="Times New Roman"/>
                <w:sz w:val="24"/>
                <w:szCs w:val="24"/>
                <w:lang w:eastAsia="en-US"/>
              </w:rPr>
            </w:pPr>
            <w:r w:rsidRPr="003C519E">
              <w:rPr>
                <w:rFonts w:ascii="Times New Roman" w:eastAsia="Calibri" w:hAnsi="Times New Roman"/>
                <w:sz w:val="24"/>
                <w:szCs w:val="24"/>
                <w:lang w:eastAsia="en-US"/>
              </w:rPr>
              <w:t>прием, обработку, регистрацию, контроль, хранение документов, номенклатуру дел</w:t>
            </w:r>
          </w:p>
        </w:tc>
        <w:tc>
          <w:tcPr>
            <w:tcW w:w="1539" w:type="pct"/>
            <w:tcBorders>
              <w:top w:val="single" w:sz="4" w:space="0" w:color="auto"/>
              <w:left w:val="single" w:sz="4" w:space="0" w:color="auto"/>
              <w:right w:val="single" w:sz="4" w:space="0" w:color="auto"/>
            </w:tcBorders>
          </w:tcPr>
          <w:p w14:paraId="07FF28E7"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знание основных понятий, применяемых при организации документооборота на предприятии;</w:t>
            </w:r>
          </w:p>
          <w:p w14:paraId="62D0D4D2"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знание целей, задач и принципов делопроизводства;</w:t>
            </w:r>
          </w:p>
          <w:p w14:paraId="00817142"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знание системы документационного обеспечения управления;</w:t>
            </w:r>
          </w:p>
          <w:p w14:paraId="00E292D9"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демонстрирует знание классификации документов,</w:t>
            </w:r>
          </w:p>
          <w:p w14:paraId="0F284635" w14:textId="77777777" w:rsidR="003F09F2" w:rsidRPr="003F09F2"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требований к составлению и оформлению документов;</w:t>
            </w:r>
          </w:p>
          <w:p w14:paraId="73806177" w14:textId="171A2726" w:rsidR="003C519E" w:rsidRPr="00961398" w:rsidRDefault="003F09F2" w:rsidP="003F09F2">
            <w:pPr>
              <w:spacing w:after="0"/>
              <w:rPr>
                <w:rFonts w:ascii="Times New Roman" w:eastAsia="Calibri" w:hAnsi="Times New Roman"/>
                <w:bCs/>
                <w:sz w:val="24"/>
                <w:szCs w:val="24"/>
                <w:lang w:eastAsia="en-US"/>
              </w:rPr>
            </w:pPr>
            <w:r w:rsidRPr="003F09F2">
              <w:rPr>
                <w:rFonts w:ascii="Times New Roman" w:eastAsia="Calibri" w:hAnsi="Times New Roman"/>
                <w:bCs/>
                <w:sz w:val="24"/>
                <w:szCs w:val="24"/>
                <w:lang w:eastAsia="en-US"/>
              </w:rPr>
              <w:t xml:space="preserve">демонстрирует знание </w:t>
            </w:r>
            <w:r w:rsidRPr="003F09F2">
              <w:rPr>
                <w:rFonts w:ascii="Times New Roman" w:eastAsia="Calibri" w:hAnsi="Times New Roman"/>
                <w:bCs/>
                <w:sz w:val="24"/>
                <w:szCs w:val="24"/>
                <w:lang w:eastAsia="en-US"/>
              </w:rPr>
              <w:lastRenderedPageBreak/>
              <w:t>организации документооборота: прием, обработка, регистрация, контроль, хранение документов, номенклатура дел</w:t>
            </w:r>
          </w:p>
        </w:tc>
        <w:tc>
          <w:tcPr>
            <w:tcW w:w="1467" w:type="pct"/>
            <w:vMerge/>
            <w:tcBorders>
              <w:left w:val="single" w:sz="4" w:space="0" w:color="auto"/>
              <w:right w:val="single" w:sz="4" w:space="0" w:color="auto"/>
            </w:tcBorders>
          </w:tcPr>
          <w:p w14:paraId="1F27F583" w14:textId="77777777" w:rsidR="003C519E" w:rsidRPr="00961398" w:rsidRDefault="003C519E" w:rsidP="00961398">
            <w:pPr>
              <w:spacing w:after="0"/>
              <w:rPr>
                <w:rFonts w:ascii="Times New Roman" w:eastAsia="Calibri" w:hAnsi="Times New Roman"/>
                <w:bCs/>
                <w:sz w:val="24"/>
                <w:szCs w:val="24"/>
                <w:lang w:eastAsia="en-US"/>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1B008" w14:textId="77777777" w:rsidR="00A106D0" w:rsidRDefault="00A106D0" w:rsidP="007E1D80">
      <w:pPr>
        <w:spacing w:after="0" w:line="240" w:lineRule="auto"/>
      </w:pPr>
      <w:r>
        <w:separator/>
      </w:r>
    </w:p>
  </w:endnote>
  <w:endnote w:type="continuationSeparator" w:id="0">
    <w:p w14:paraId="0F8F3E70" w14:textId="77777777" w:rsidR="00A106D0" w:rsidRDefault="00A106D0"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9119CF">
          <w:rPr>
            <w:noProof/>
          </w:rPr>
          <w:t>2</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FBA7A" w14:textId="77777777" w:rsidR="00A106D0" w:rsidRDefault="00A106D0" w:rsidP="007E1D80">
      <w:pPr>
        <w:spacing w:after="0" w:line="240" w:lineRule="auto"/>
      </w:pPr>
      <w:r>
        <w:separator/>
      </w:r>
    </w:p>
  </w:footnote>
  <w:footnote w:type="continuationSeparator" w:id="0">
    <w:p w14:paraId="03CA3E86" w14:textId="77777777" w:rsidR="00A106D0" w:rsidRDefault="00A106D0"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46294E30"/>
    <w:multiLevelType w:val="hybridMultilevel"/>
    <w:tmpl w:val="66F2DACE"/>
    <w:lvl w:ilvl="0" w:tplc="C562F126">
      <w:start w:val="1"/>
      <w:numFmt w:val="decimal"/>
      <w:lvlText w:val="%1."/>
      <w:lvlJc w:val="left"/>
      <w:pPr>
        <w:ind w:left="1125" w:hanging="405"/>
      </w:pPr>
      <w:rPr>
        <w:rFonts w:ascii="Times New Roman" w:eastAsia="Times New Roman" w:hAnsi="Times New Roman" w:cs="Times New Roman"/>
        <w:b/>
        <w:w w:val="109"/>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316E89"/>
    <w:multiLevelType w:val="hybridMultilevel"/>
    <w:tmpl w:val="7B0E4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8">
    <w:nsid w:val="7B7F03E1"/>
    <w:multiLevelType w:val="hybridMultilevel"/>
    <w:tmpl w:val="A3EAE550"/>
    <w:lvl w:ilvl="0" w:tplc="560C6C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3"/>
  </w:num>
  <w:num w:numId="7">
    <w:abstractNumId w:val="9"/>
  </w:num>
  <w:num w:numId="8">
    <w:abstractNumId w:val="0"/>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4858"/>
    <w:rsid w:val="00013813"/>
    <w:rsid w:val="000379FF"/>
    <w:rsid w:val="0005789D"/>
    <w:rsid w:val="0008019B"/>
    <w:rsid w:val="000869A9"/>
    <w:rsid w:val="000A2239"/>
    <w:rsid w:val="000C6AA9"/>
    <w:rsid w:val="000D74B9"/>
    <w:rsid w:val="000E0503"/>
    <w:rsid w:val="00103BE4"/>
    <w:rsid w:val="00114C52"/>
    <w:rsid w:val="001204C9"/>
    <w:rsid w:val="00127D58"/>
    <w:rsid w:val="001316CA"/>
    <w:rsid w:val="001B173F"/>
    <w:rsid w:val="001C53F4"/>
    <w:rsid w:val="001E0E59"/>
    <w:rsid w:val="0021013B"/>
    <w:rsid w:val="0025346D"/>
    <w:rsid w:val="002830C1"/>
    <w:rsid w:val="00295D3B"/>
    <w:rsid w:val="002F4479"/>
    <w:rsid w:val="00322E80"/>
    <w:rsid w:val="00323893"/>
    <w:rsid w:val="003344DE"/>
    <w:rsid w:val="00365EE5"/>
    <w:rsid w:val="00373D95"/>
    <w:rsid w:val="00382BAD"/>
    <w:rsid w:val="00385F2D"/>
    <w:rsid w:val="003A3DDF"/>
    <w:rsid w:val="003A5DBD"/>
    <w:rsid w:val="003B62C6"/>
    <w:rsid w:val="003C2D53"/>
    <w:rsid w:val="003C519E"/>
    <w:rsid w:val="003D49DA"/>
    <w:rsid w:val="003F05DF"/>
    <w:rsid w:val="003F09F2"/>
    <w:rsid w:val="004113A5"/>
    <w:rsid w:val="0041781E"/>
    <w:rsid w:val="00435FE4"/>
    <w:rsid w:val="0044345E"/>
    <w:rsid w:val="00446714"/>
    <w:rsid w:val="0045205B"/>
    <w:rsid w:val="00472530"/>
    <w:rsid w:val="00496D4B"/>
    <w:rsid w:val="004A6A7A"/>
    <w:rsid w:val="004C3D45"/>
    <w:rsid w:val="004F051D"/>
    <w:rsid w:val="004F2BBF"/>
    <w:rsid w:val="00511BB8"/>
    <w:rsid w:val="00536244"/>
    <w:rsid w:val="0054412C"/>
    <w:rsid w:val="00560DBC"/>
    <w:rsid w:val="0056127A"/>
    <w:rsid w:val="00583F46"/>
    <w:rsid w:val="00594F43"/>
    <w:rsid w:val="005D330F"/>
    <w:rsid w:val="005F44B0"/>
    <w:rsid w:val="00616497"/>
    <w:rsid w:val="0061794E"/>
    <w:rsid w:val="00694EF7"/>
    <w:rsid w:val="006C71B0"/>
    <w:rsid w:val="00702481"/>
    <w:rsid w:val="00774BF7"/>
    <w:rsid w:val="007E0A51"/>
    <w:rsid w:val="007E1D80"/>
    <w:rsid w:val="007F3204"/>
    <w:rsid w:val="00854238"/>
    <w:rsid w:val="008A2617"/>
    <w:rsid w:val="008E04E5"/>
    <w:rsid w:val="008E05F6"/>
    <w:rsid w:val="008E47A2"/>
    <w:rsid w:val="00910BD5"/>
    <w:rsid w:val="009119CF"/>
    <w:rsid w:val="009145A2"/>
    <w:rsid w:val="00947B10"/>
    <w:rsid w:val="00954555"/>
    <w:rsid w:val="00961398"/>
    <w:rsid w:val="009A1AEE"/>
    <w:rsid w:val="00A049AB"/>
    <w:rsid w:val="00A106D0"/>
    <w:rsid w:val="00A35129"/>
    <w:rsid w:val="00A4095A"/>
    <w:rsid w:val="00A50165"/>
    <w:rsid w:val="00A7762E"/>
    <w:rsid w:val="00AA22C4"/>
    <w:rsid w:val="00AD4193"/>
    <w:rsid w:val="00AD6E01"/>
    <w:rsid w:val="00B20FD8"/>
    <w:rsid w:val="00B61AF5"/>
    <w:rsid w:val="00B62C40"/>
    <w:rsid w:val="00BC23DB"/>
    <w:rsid w:val="00BE2AD7"/>
    <w:rsid w:val="00BF18CA"/>
    <w:rsid w:val="00BF1B87"/>
    <w:rsid w:val="00C131E8"/>
    <w:rsid w:val="00C92A11"/>
    <w:rsid w:val="00CB3613"/>
    <w:rsid w:val="00CC75A2"/>
    <w:rsid w:val="00CF6558"/>
    <w:rsid w:val="00D21F35"/>
    <w:rsid w:val="00D3185D"/>
    <w:rsid w:val="00D57184"/>
    <w:rsid w:val="00D8104A"/>
    <w:rsid w:val="00D87A00"/>
    <w:rsid w:val="00DE4A2D"/>
    <w:rsid w:val="00E3152F"/>
    <w:rsid w:val="00E32B66"/>
    <w:rsid w:val="00E81CBC"/>
    <w:rsid w:val="00E92502"/>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1410">
      <w:bodyDiv w:val="1"/>
      <w:marLeft w:val="0"/>
      <w:marRight w:val="0"/>
      <w:marTop w:val="0"/>
      <w:marBottom w:val="0"/>
      <w:divBdr>
        <w:top w:val="none" w:sz="0" w:space="0" w:color="auto"/>
        <w:left w:val="none" w:sz="0" w:space="0" w:color="auto"/>
        <w:bottom w:val="none" w:sz="0" w:space="0" w:color="auto"/>
        <w:right w:val="none" w:sz="0" w:space="0" w:color="auto"/>
      </w:divBdr>
    </w:div>
    <w:div w:id="543450755">
      <w:bodyDiv w:val="1"/>
      <w:marLeft w:val="0"/>
      <w:marRight w:val="0"/>
      <w:marTop w:val="0"/>
      <w:marBottom w:val="0"/>
      <w:divBdr>
        <w:top w:val="none" w:sz="0" w:space="0" w:color="auto"/>
        <w:left w:val="none" w:sz="0" w:space="0" w:color="auto"/>
        <w:bottom w:val="none" w:sz="0" w:space="0" w:color="auto"/>
        <w:right w:val="none" w:sz="0" w:space="0" w:color="auto"/>
      </w:divBdr>
    </w:div>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227062615">
      <w:bodyDiv w:val="1"/>
      <w:marLeft w:val="0"/>
      <w:marRight w:val="0"/>
      <w:marTop w:val="0"/>
      <w:marBottom w:val="0"/>
      <w:divBdr>
        <w:top w:val="none" w:sz="0" w:space="0" w:color="auto"/>
        <w:left w:val="none" w:sz="0" w:space="0" w:color="auto"/>
        <w:bottom w:val="none" w:sz="0" w:space="0" w:color="auto"/>
        <w:right w:val="none" w:sz="0" w:space="0" w:color="auto"/>
      </w:divBdr>
    </w:div>
    <w:div w:id="168266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90385-A7BA-4BA7-AB31-3235800D0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12</Pages>
  <Words>1737</Words>
  <Characters>9906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31</cp:revision>
  <dcterms:created xsi:type="dcterms:W3CDTF">2023-02-08T17:41:00Z</dcterms:created>
  <dcterms:modified xsi:type="dcterms:W3CDTF">2024-04-02T11:37:00Z</dcterms:modified>
</cp:coreProperties>
</file>